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8621E" w14:textId="77777777" w:rsidR="003C5A40" w:rsidRPr="00B8562E" w:rsidRDefault="003C5A40" w:rsidP="00E2364A">
      <w:pPr>
        <w:spacing w:after="120"/>
        <w:jc w:val="both"/>
        <w:rPr>
          <w:rFonts w:ascii="Calibri" w:hAnsi="Calibri" w:cs="Calibri"/>
          <w:b/>
          <w:sz w:val="22"/>
          <w:szCs w:val="22"/>
        </w:rPr>
      </w:pPr>
    </w:p>
    <w:p w14:paraId="06EA60C9" w14:textId="77777777" w:rsidR="009429A4" w:rsidRPr="00385C29" w:rsidRDefault="006365A4" w:rsidP="00E2364A">
      <w:pPr>
        <w:spacing w:after="120"/>
        <w:jc w:val="both"/>
        <w:rPr>
          <w:rFonts w:ascii="Calibri" w:hAnsi="Calibri" w:cs="Calibri"/>
          <w:b/>
          <w:sz w:val="22"/>
          <w:szCs w:val="22"/>
        </w:rPr>
      </w:pPr>
      <w:r w:rsidRPr="00385C29">
        <w:rPr>
          <w:rFonts w:ascii="Calibri" w:hAnsi="Calibri" w:cs="Calibri"/>
          <w:b/>
          <w:sz w:val="22"/>
          <w:szCs w:val="22"/>
        </w:rPr>
        <w:t>Estado y c</w:t>
      </w:r>
      <w:r w:rsidR="009429A4" w:rsidRPr="00385C29">
        <w:rPr>
          <w:rFonts w:ascii="Calibri" w:hAnsi="Calibri" w:cs="Calibri"/>
          <w:b/>
          <w:sz w:val="22"/>
          <w:szCs w:val="22"/>
        </w:rPr>
        <w:t xml:space="preserve">aracterización de las poblaciones de salmón atlántico </w:t>
      </w:r>
      <w:r w:rsidR="00373370" w:rsidRPr="00385C29">
        <w:rPr>
          <w:rFonts w:ascii="Calibri" w:hAnsi="Calibri" w:cs="Calibri"/>
          <w:sz w:val="22"/>
          <w:szCs w:val="22"/>
        </w:rPr>
        <w:t>(</w:t>
      </w:r>
      <w:r w:rsidR="00373370" w:rsidRPr="00385C29">
        <w:rPr>
          <w:rFonts w:ascii="Calibri" w:hAnsi="Calibri" w:cs="Calibri"/>
          <w:i/>
          <w:sz w:val="22"/>
          <w:szCs w:val="22"/>
        </w:rPr>
        <w:t>Salmo salar</w:t>
      </w:r>
      <w:r w:rsidR="00373370" w:rsidRPr="00385C29">
        <w:rPr>
          <w:rFonts w:ascii="Calibri" w:hAnsi="Calibri" w:cs="Calibri"/>
          <w:sz w:val="22"/>
          <w:szCs w:val="22"/>
        </w:rPr>
        <w:t xml:space="preserve">) </w:t>
      </w:r>
      <w:r w:rsidR="009429A4" w:rsidRPr="00385C29">
        <w:rPr>
          <w:rFonts w:ascii="Calibri" w:hAnsi="Calibri" w:cs="Calibri"/>
          <w:b/>
          <w:sz w:val="22"/>
          <w:szCs w:val="22"/>
        </w:rPr>
        <w:t>e</w:t>
      </w:r>
      <w:r w:rsidR="008D3B8D" w:rsidRPr="00385C29">
        <w:rPr>
          <w:rFonts w:ascii="Calibri" w:hAnsi="Calibri" w:cs="Calibri"/>
          <w:b/>
          <w:sz w:val="22"/>
          <w:szCs w:val="22"/>
        </w:rPr>
        <w:t xml:space="preserve">n los ríos de Asturias (España): </w:t>
      </w:r>
      <w:r w:rsidR="00373370" w:rsidRPr="00385C29">
        <w:rPr>
          <w:rFonts w:ascii="Calibri" w:hAnsi="Calibri" w:cs="Calibri"/>
          <w:b/>
          <w:sz w:val="22"/>
          <w:szCs w:val="22"/>
        </w:rPr>
        <w:t>Indicadores poblacionales y esfuerzo de pesca</w:t>
      </w:r>
    </w:p>
    <w:p w14:paraId="52EA1A2E" w14:textId="77777777" w:rsidR="009E2A69" w:rsidRPr="00385C29" w:rsidRDefault="009E2A69" w:rsidP="009E2A69">
      <w:pPr>
        <w:pStyle w:val="Textocomentario"/>
        <w:jc w:val="center"/>
        <w:rPr>
          <w:rFonts w:ascii="Calibri" w:hAnsi="Calibri" w:cs="Calibri"/>
          <w:sz w:val="18"/>
          <w:szCs w:val="18"/>
          <w:vertAlign w:val="superscript"/>
        </w:rPr>
      </w:pPr>
    </w:p>
    <w:p w14:paraId="79FB4587" w14:textId="6CF77807" w:rsidR="002E6D8C" w:rsidRPr="00385C29" w:rsidRDefault="002E6D8C" w:rsidP="009B3781">
      <w:pPr>
        <w:pStyle w:val="Textocomentario"/>
        <w:jc w:val="center"/>
        <w:rPr>
          <w:rFonts w:ascii="Calibri" w:hAnsi="Calibri" w:cs="Calibri"/>
          <w:sz w:val="18"/>
          <w:szCs w:val="18"/>
        </w:rPr>
      </w:pPr>
      <w:r w:rsidRPr="00385C29">
        <w:rPr>
          <w:rFonts w:ascii="Calibri" w:hAnsi="Calibri" w:cs="Calibri"/>
          <w:sz w:val="18"/>
          <w:szCs w:val="18"/>
        </w:rPr>
        <w:t>Se</w:t>
      </w:r>
      <w:r w:rsidR="009E2A69" w:rsidRPr="00385C29">
        <w:rPr>
          <w:rFonts w:ascii="Calibri" w:hAnsi="Calibri" w:cs="Calibri"/>
          <w:sz w:val="18"/>
          <w:szCs w:val="18"/>
        </w:rPr>
        <w:t>cción de Pesca Fluvial</w:t>
      </w:r>
      <w:r w:rsidRPr="00385C29">
        <w:rPr>
          <w:rFonts w:ascii="Calibri" w:hAnsi="Calibri" w:cs="Calibri"/>
          <w:sz w:val="18"/>
          <w:szCs w:val="18"/>
        </w:rPr>
        <w:t>, Gobierno del Principa</w:t>
      </w:r>
      <w:r w:rsidR="009E2A69" w:rsidRPr="00385C29">
        <w:rPr>
          <w:rFonts w:ascii="Calibri" w:hAnsi="Calibri" w:cs="Calibri"/>
          <w:sz w:val="18"/>
          <w:szCs w:val="18"/>
        </w:rPr>
        <w:t>do de Asturias, EASMU, c/Antonio Suárez Gutiérrez, nº2, 33005</w:t>
      </w:r>
      <w:r w:rsidR="008C5FC1" w:rsidRPr="00385C29">
        <w:rPr>
          <w:rFonts w:ascii="Calibri" w:hAnsi="Calibri" w:cs="Calibri"/>
          <w:sz w:val="18"/>
          <w:szCs w:val="18"/>
        </w:rPr>
        <w:t>,</w:t>
      </w:r>
      <w:r w:rsidR="009E2A69" w:rsidRPr="00385C29">
        <w:rPr>
          <w:rFonts w:ascii="Calibri" w:hAnsi="Calibri" w:cs="Calibri"/>
          <w:sz w:val="18"/>
          <w:szCs w:val="18"/>
        </w:rPr>
        <w:t xml:space="preserve"> Oviedo.</w:t>
      </w:r>
    </w:p>
    <w:p w14:paraId="73880FE9" w14:textId="77777777" w:rsidR="00DB2E2E" w:rsidRDefault="00DB2E2E" w:rsidP="00DB2E2E">
      <w:pPr>
        <w:pStyle w:val="Default"/>
        <w:jc w:val="center"/>
        <w:rPr>
          <w:i/>
          <w:iCs/>
          <w:color w:val="auto"/>
          <w:sz w:val="16"/>
          <w:szCs w:val="16"/>
        </w:rPr>
      </w:pPr>
    </w:p>
    <w:p w14:paraId="6CC49A54" w14:textId="77777777" w:rsidR="00B053DA" w:rsidRPr="00385C29" w:rsidRDefault="00B053DA" w:rsidP="00DB2E2E">
      <w:pPr>
        <w:pStyle w:val="Default"/>
        <w:jc w:val="center"/>
        <w:rPr>
          <w:i/>
          <w:iCs/>
          <w:color w:val="auto"/>
          <w:sz w:val="16"/>
          <w:szCs w:val="16"/>
        </w:rPr>
      </w:pPr>
    </w:p>
    <w:p w14:paraId="3DC66816" w14:textId="77777777" w:rsidR="009754A0" w:rsidRPr="00385C29" w:rsidRDefault="00EB068D" w:rsidP="0040313F">
      <w:pPr>
        <w:jc w:val="center"/>
        <w:rPr>
          <w:rFonts w:ascii="Calibri" w:hAnsi="Calibri" w:cs="Calibri"/>
          <w:sz w:val="20"/>
          <w:szCs w:val="20"/>
        </w:rPr>
      </w:pPr>
      <w:r w:rsidRPr="00385C29">
        <w:rPr>
          <w:rFonts w:ascii="Calibri" w:hAnsi="Calibri" w:cs="Calibri"/>
          <w:sz w:val="20"/>
          <w:szCs w:val="20"/>
        </w:rPr>
        <w:t>Figura</w:t>
      </w:r>
      <w:r w:rsidR="009754A0" w:rsidRPr="00385C29">
        <w:rPr>
          <w:rFonts w:ascii="Calibri" w:hAnsi="Calibri" w:cs="Calibri"/>
          <w:sz w:val="20"/>
          <w:szCs w:val="20"/>
        </w:rPr>
        <w:t xml:space="preserve"> 1. Evolución de las capturas de salmón en </w:t>
      </w:r>
      <w:r w:rsidR="0040313F" w:rsidRPr="00385C29">
        <w:rPr>
          <w:rFonts w:ascii="Calibri" w:hAnsi="Calibri" w:cs="Calibri"/>
          <w:sz w:val="20"/>
          <w:szCs w:val="20"/>
        </w:rPr>
        <w:t xml:space="preserve">ríos de </w:t>
      </w:r>
      <w:r w:rsidR="009754A0" w:rsidRPr="00385C29">
        <w:rPr>
          <w:rFonts w:ascii="Calibri" w:hAnsi="Calibri" w:cs="Calibri"/>
          <w:sz w:val="20"/>
          <w:szCs w:val="20"/>
        </w:rPr>
        <w:t>Asturias</w:t>
      </w:r>
      <w:r w:rsidR="00DC6F79" w:rsidRPr="00385C29">
        <w:rPr>
          <w:rFonts w:ascii="Calibri" w:hAnsi="Calibri" w:cs="Calibri"/>
          <w:sz w:val="20"/>
          <w:szCs w:val="20"/>
        </w:rPr>
        <w:t xml:space="preserve"> (</w:t>
      </w:r>
      <w:r w:rsidR="00BF7020" w:rsidRPr="00385C29">
        <w:rPr>
          <w:rFonts w:ascii="Calibri" w:hAnsi="Calibri" w:cs="Calibri"/>
          <w:sz w:val="20"/>
          <w:szCs w:val="20"/>
        </w:rPr>
        <w:t>1949</w:t>
      </w:r>
      <w:r w:rsidR="00DC6F79" w:rsidRPr="00385C29">
        <w:rPr>
          <w:rFonts w:ascii="Calibri" w:hAnsi="Calibri" w:cs="Calibri"/>
          <w:sz w:val="20"/>
          <w:szCs w:val="20"/>
        </w:rPr>
        <w:t>-</w:t>
      </w:r>
      <w:r w:rsidR="001137CF">
        <w:rPr>
          <w:rFonts w:ascii="Calibri" w:hAnsi="Calibri" w:cs="Calibri"/>
          <w:sz w:val="20"/>
          <w:szCs w:val="20"/>
        </w:rPr>
        <w:t>2024</w:t>
      </w:r>
      <w:r w:rsidR="00DC6F79" w:rsidRPr="00385C29">
        <w:rPr>
          <w:rFonts w:ascii="Calibri" w:hAnsi="Calibri" w:cs="Calibri"/>
          <w:sz w:val="20"/>
          <w:szCs w:val="20"/>
        </w:rPr>
        <w:t>).</w:t>
      </w:r>
    </w:p>
    <w:p w14:paraId="6B091FAD" w14:textId="77777777" w:rsidR="003C0BCF" w:rsidRPr="00385C29" w:rsidRDefault="003C0BCF" w:rsidP="002A3D4C">
      <w:pPr>
        <w:jc w:val="both"/>
        <w:rPr>
          <w:rFonts w:ascii="Calibri" w:hAnsi="Calibri" w:cs="Calibri"/>
          <w:i/>
          <w:sz w:val="20"/>
          <w:szCs w:val="20"/>
          <w:lang w:val="en-GB"/>
        </w:rPr>
      </w:pPr>
    </w:p>
    <w:p w14:paraId="354EB39F" w14:textId="0B439A43" w:rsidR="004A161B" w:rsidRDefault="004A161B" w:rsidP="00BD4F25">
      <w:pPr>
        <w:autoSpaceDE w:val="0"/>
        <w:autoSpaceDN w:val="0"/>
        <w:adjustRightInd w:val="0"/>
        <w:spacing w:after="120"/>
        <w:jc w:val="both"/>
        <w:rPr>
          <w:rFonts w:ascii="Calibri" w:hAnsi="Calibri" w:cs="Calibri"/>
          <w:sz w:val="20"/>
          <w:szCs w:val="20"/>
        </w:rPr>
      </w:pPr>
      <w:r>
        <w:rPr>
          <w:rFonts w:ascii="Calibri" w:hAnsi="Calibri" w:cs="Calibri"/>
          <w:noProof/>
          <w:sz w:val="20"/>
          <w:szCs w:val="20"/>
        </w:rPr>
        <w:drawing>
          <wp:inline distT="0" distB="0" distL="0" distR="0" wp14:anchorId="0E8F6DB5" wp14:editId="4F554257">
            <wp:extent cx="5881370" cy="2228850"/>
            <wp:effectExtent l="0" t="0" r="508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3336" cy="2240964"/>
                    </a:xfrm>
                    <a:prstGeom prst="rect">
                      <a:avLst/>
                    </a:prstGeom>
                    <a:noFill/>
                  </pic:spPr>
                </pic:pic>
              </a:graphicData>
            </a:graphic>
          </wp:inline>
        </w:drawing>
      </w:r>
    </w:p>
    <w:p w14:paraId="52E50130" w14:textId="6F066744" w:rsidR="00980359" w:rsidRPr="00385C29" w:rsidRDefault="00B45226" w:rsidP="00BD4F25">
      <w:pPr>
        <w:autoSpaceDE w:val="0"/>
        <w:autoSpaceDN w:val="0"/>
        <w:adjustRightInd w:val="0"/>
        <w:spacing w:after="120"/>
        <w:jc w:val="both"/>
        <w:rPr>
          <w:rFonts w:ascii="Calibri" w:hAnsi="Calibri" w:cs="Calibri"/>
          <w:sz w:val="20"/>
          <w:szCs w:val="20"/>
        </w:rPr>
      </w:pPr>
      <w:r w:rsidRPr="004A161B">
        <w:rPr>
          <w:rFonts w:ascii="Calibri" w:hAnsi="Calibri" w:cs="Calibri"/>
          <w:b/>
          <w:sz w:val="20"/>
          <w:szCs w:val="20"/>
        </w:rPr>
        <w:t>Tras los mínimos de 2009 y 2010</w:t>
      </w:r>
      <w:r w:rsidR="004A161B">
        <w:rPr>
          <w:rFonts w:ascii="Calibri" w:hAnsi="Calibri" w:cs="Calibri"/>
          <w:sz w:val="20"/>
          <w:szCs w:val="20"/>
        </w:rPr>
        <w:t xml:space="preserve"> (que es importante resaltar que se producen en todo el arco atlántico sur) </w:t>
      </w:r>
      <w:r w:rsidR="002F51FC" w:rsidRPr="00385C29">
        <w:rPr>
          <w:rFonts w:ascii="Calibri" w:hAnsi="Calibri" w:cs="Calibri"/>
          <w:sz w:val="20"/>
          <w:szCs w:val="20"/>
        </w:rPr>
        <w:t xml:space="preserve">las capturas </w:t>
      </w:r>
      <w:r w:rsidR="005E5632">
        <w:rPr>
          <w:rFonts w:ascii="Calibri" w:hAnsi="Calibri" w:cs="Calibri"/>
          <w:sz w:val="20"/>
          <w:szCs w:val="20"/>
        </w:rPr>
        <w:t xml:space="preserve">en Asturias </w:t>
      </w:r>
      <w:r w:rsidR="002F51FC" w:rsidRPr="00385C29">
        <w:rPr>
          <w:rFonts w:ascii="Calibri" w:hAnsi="Calibri" w:cs="Calibri"/>
          <w:sz w:val="20"/>
          <w:szCs w:val="20"/>
        </w:rPr>
        <w:t>se han estabilizado en un nivel más bajo</w:t>
      </w:r>
      <w:r w:rsidR="005F7ABD">
        <w:rPr>
          <w:rFonts w:ascii="Calibri" w:hAnsi="Calibri" w:cs="Calibri"/>
          <w:sz w:val="20"/>
          <w:szCs w:val="20"/>
        </w:rPr>
        <w:t xml:space="preserve">, </w:t>
      </w:r>
      <w:r w:rsidR="002E56DC">
        <w:rPr>
          <w:rFonts w:ascii="Calibri" w:hAnsi="Calibri" w:cs="Calibri"/>
          <w:sz w:val="20"/>
          <w:szCs w:val="20"/>
        </w:rPr>
        <w:t>Por ello s</w:t>
      </w:r>
      <w:r w:rsidR="00400247" w:rsidRPr="00385C29">
        <w:rPr>
          <w:rFonts w:ascii="Calibri" w:hAnsi="Calibri" w:cs="Calibri"/>
          <w:sz w:val="20"/>
          <w:szCs w:val="20"/>
        </w:rPr>
        <w:t xml:space="preserve">e han realizado ajustes </w:t>
      </w:r>
      <w:r w:rsidR="00734550">
        <w:rPr>
          <w:rFonts w:ascii="Calibri" w:hAnsi="Calibri" w:cs="Calibri"/>
          <w:sz w:val="20"/>
          <w:szCs w:val="20"/>
        </w:rPr>
        <w:t>y</w:t>
      </w:r>
      <w:r w:rsidR="007A7E45" w:rsidRPr="00385C29">
        <w:rPr>
          <w:rFonts w:ascii="Calibri" w:hAnsi="Calibri" w:cs="Calibri"/>
          <w:sz w:val="20"/>
          <w:szCs w:val="20"/>
        </w:rPr>
        <w:t xml:space="preserve"> recortes </w:t>
      </w:r>
      <w:r w:rsidR="00B97AFD" w:rsidRPr="00385C29">
        <w:rPr>
          <w:rFonts w:ascii="Calibri" w:hAnsi="Calibri" w:cs="Calibri"/>
          <w:sz w:val="20"/>
          <w:szCs w:val="20"/>
        </w:rPr>
        <w:t>en periodos</w:t>
      </w:r>
      <w:r w:rsidR="009A4334" w:rsidRPr="00385C29">
        <w:rPr>
          <w:rFonts w:ascii="Calibri" w:hAnsi="Calibri" w:cs="Calibri"/>
          <w:sz w:val="20"/>
          <w:szCs w:val="20"/>
        </w:rPr>
        <w:t>, artes permitidas</w:t>
      </w:r>
      <w:r w:rsidR="00734550">
        <w:rPr>
          <w:rFonts w:ascii="Calibri" w:hAnsi="Calibri" w:cs="Calibri"/>
          <w:sz w:val="20"/>
          <w:szCs w:val="20"/>
        </w:rPr>
        <w:t>,</w:t>
      </w:r>
      <w:r w:rsidR="00B8092D" w:rsidRPr="00385C29">
        <w:rPr>
          <w:rFonts w:ascii="Calibri" w:hAnsi="Calibri" w:cs="Calibri"/>
          <w:sz w:val="20"/>
          <w:szCs w:val="20"/>
        </w:rPr>
        <w:t xml:space="preserve"> </w:t>
      </w:r>
      <w:r w:rsidR="00487EEB" w:rsidRPr="00385C29">
        <w:rPr>
          <w:rFonts w:ascii="Calibri" w:hAnsi="Calibri" w:cs="Calibri"/>
          <w:sz w:val="20"/>
          <w:szCs w:val="20"/>
        </w:rPr>
        <w:t>cupos</w:t>
      </w:r>
      <w:r w:rsidR="00B97AFD" w:rsidRPr="00385C29">
        <w:rPr>
          <w:rFonts w:ascii="Calibri" w:hAnsi="Calibri" w:cs="Calibri"/>
          <w:sz w:val="20"/>
          <w:szCs w:val="20"/>
        </w:rPr>
        <w:t xml:space="preserve"> </w:t>
      </w:r>
      <w:r w:rsidR="009A4334" w:rsidRPr="00385C29">
        <w:rPr>
          <w:rFonts w:ascii="Calibri" w:hAnsi="Calibri" w:cs="Calibri"/>
          <w:sz w:val="20"/>
          <w:szCs w:val="20"/>
        </w:rPr>
        <w:t xml:space="preserve">y </w:t>
      </w:r>
      <w:r w:rsidR="00734550">
        <w:rPr>
          <w:rFonts w:ascii="Calibri" w:hAnsi="Calibri" w:cs="Calibri"/>
          <w:sz w:val="20"/>
          <w:szCs w:val="20"/>
        </w:rPr>
        <w:t>se han</w:t>
      </w:r>
      <w:r w:rsidR="009A4334" w:rsidRPr="00385C29">
        <w:rPr>
          <w:rFonts w:ascii="Calibri" w:hAnsi="Calibri" w:cs="Calibri"/>
          <w:sz w:val="20"/>
          <w:szCs w:val="20"/>
        </w:rPr>
        <w:t xml:space="preserve"> implanta</w:t>
      </w:r>
      <w:r w:rsidR="00734550">
        <w:rPr>
          <w:rFonts w:ascii="Calibri" w:hAnsi="Calibri" w:cs="Calibri"/>
          <w:sz w:val="20"/>
          <w:szCs w:val="20"/>
        </w:rPr>
        <w:t>do</w:t>
      </w:r>
      <w:r w:rsidR="009A4334" w:rsidRPr="00385C29">
        <w:rPr>
          <w:rFonts w:ascii="Calibri" w:hAnsi="Calibri" w:cs="Calibri"/>
          <w:sz w:val="20"/>
          <w:szCs w:val="20"/>
        </w:rPr>
        <w:t xml:space="preserve"> </w:t>
      </w:r>
      <w:r w:rsidR="00980359" w:rsidRPr="00385C29">
        <w:rPr>
          <w:rFonts w:ascii="Calibri" w:hAnsi="Calibri" w:cs="Calibri"/>
          <w:sz w:val="20"/>
          <w:szCs w:val="20"/>
        </w:rPr>
        <w:t>nuevos cotos y vedados</w:t>
      </w:r>
      <w:r w:rsidR="00487EEB" w:rsidRPr="00385C29">
        <w:rPr>
          <w:rFonts w:ascii="Calibri" w:hAnsi="Calibri" w:cs="Calibri"/>
          <w:sz w:val="20"/>
          <w:szCs w:val="20"/>
        </w:rPr>
        <w:t>)</w:t>
      </w:r>
      <w:r w:rsidR="007A7E45" w:rsidRPr="00385C29">
        <w:rPr>
          <w:rFonts w:ascii="Calibri" w:hAnsi="Calibri" w:cs="Calibri"/>
          <w:sz w:val="20"/>
          <w:szCs w:val="20"/>
        </w:rPr>
        <w:t xml:space="preserve">. </w:t>
      </w:r>
      <w:r w:rsidR="00B8092D" w:rsidRPr="00385C29">
        <w:rPr>
          <w:rFonts w:ascii="Calibri" w:hAnsi="Calibri" w:cs="Calibri"/>
          <w:sz w:val="20"/>
          <w:szCs w:val="20"/>
        </w:rPr>
        <w:t>En los últimos años (</w:t>
      </w:r>
      <w:r w:rsidR="00C4180B" w:rsidRPr="00385C29">
        <w:rPr>
          <w:rFonts w:ascii="Calibri" w:hAnsi="Calibri" w:cs="Calibri"/>
          <w:sz w:val="20"/>
          <w:szCs w:val="20"/>
        </w:rPr>
        <w:t>202</w:t>
      </w:r>
      <w:r w:rsidR="002E56DC">
        <w:rPr>
          <w:rFonts w:ascii="Calibri" w:hAnsi="Calibri" w:cs="Calibri"/>
          <w:sz w:val="20"/>
          <w:szCs w:val="20"/>
        </w:rPr>
        <w:t>4</w:t>
      </w:r>
      <w:r w:rsidR="00C4180B" w:rsidRPr="00385C29">
        <w:rPr>
          <w:rFonts w:ascii="Calibri" w:hAnsi="Calibri" w:cs="Calibri"/>
          <w:sz w:val="20"/>
          <w:szCs w:val="20"/>
        </w:rPr>
        <w:t xml:space="preserve"> y 202</w:t>
      </w:r>
      <w:r w:rsidR="002E56DC">
        <w:rPr>
          <w:rFonts w:ascii="Calibri" w:hAnsi="Calibri" w:cs="Calibri"/>
          <w:sz w:val="20"/>
          <w:szCs w:val="20"/>
        </w:rPr>
        <w:t>5</w:t>
      </w:r>
      <w:r w:rsidR="00B8092D" w:rsidRPr="00385C29">
        <w:rPr>
          <w:rFonts w:ascii="Calibri" w:hAnsi="Calibri" w:cs="Calibri"/>
          <w:sz w:val="20"/>
          <w:szCs w:val="20"/>
        </w:rPr>
        <w:t>)</w:t>
      </w:r>
      <w:r w:rsidR="00C4180B" w:rsidRPr="00385C29">
        <w:rPr>
          <w:rFonts w:ascii="Calibri" w:hAnsi="Calibri" w:cs="Calibri"/>
          <w:sz w:val="20"/>
          <w:szCs w:val="20"/>
        </w:rPr>
        <w:t xml:space="preserve">, </w:t>
      </w:r>
      <w:r w:rsidR="00734550">
        <w:rPr>
          <w:rFonts w:ascii="Calibri" w:hAnsi="Calibri" w:cs="Calibri"/>
          <w:sz w:val="20"/>
          <w:szCs w:val="20"/>
        </w:rPr>
        <w:t xml:space="preserve">las capturas han bajado </w:t>
      </w:r>
      <w:r w:rsidR="00C4180B" w:rsidRPr="00385C29">
        <w:rPr>
          <w:rFonts w:ascii="Calibri" w:hAnsi="Calibri" w:cs="Calibri"/>
          <w:sz w:val="20"/>
          <w:szCs w:val="20"/>
        </w:rPr>
        <w:t xml:space="preserve">especialmente en </w:t>
      </w:r>
      <w:r w:rsidR="00737694" w:rsidRPr="00385C29">
        <w:rPr>
          <w:rFonts w:ascii="Calibri" w:hAnsi="Calibri" w:cs="Calibri"/>
          <w:sz w:val="20"/>
          <w:szCs w:val="20"/>
        </w:rPr>
        <w:t>Sella y Deva</w:t>
      </w:r>
      <w:r w:rsidR="007C46BE" w:rsidRPr="00385C29">
        <w:rPr>
          <w:rFonts w:ascii="Calibri" w:hAnsi="Calibri" w:cs="Calibri"/>
          <w:sz w:val="20"/>
          <w:szCs w:val="20"/>
        </w:rPr>
        <w:t>,</w:t>
      </w:r>
      <w:r w:rsidR="00737694" w:rsidRPr="00385C29">
        <w:rPr>
          <w:rFonts w:ascii="Calibri" w:hAnsi="Calibri" w:cs="Calibri"/>
          <w:sz w:val="20"/>
          <w:szCs w:val="20"/>
        </w:rPr>
        <w:t xml:space="preserve"> </w:t>
      </w:r>
      <w:r w:rsidR="00675257" w:rsidRPr="00385C29">
        <w:rPr>
          <w:rFonts w:ascii="Calibri" w:hAnsi="Calibri" w:cs="Calibri"/>
          <w:sz w:val="20"/>
          <w:szCs w:val="20"/>
        </w:rPr>
        <w:t xml:space="preserve">descenso </w:t>
      </w:r>
      <w:r w:rsidR="005E5632">
        <w:rPr>
          <w:rFonts w:ascii="Calibri" w:hAnsi="Calibri" w:cs="Calibri"/>
          <w:sz w:val="20"/>
          <w:szCs w:val="20"/>
        </w:rPr>
        <w:t xml:space="preserve">en capturas de primavera </w:t>
      </w:r>
      <w:r w:rsidR="00E93289" w:rsidRPr="00385C29">
        <w:rPr>
          <w:rFonts w:ascii="Calibri" w:hAnsi="Calibri" w:cs="Calibri"/>
          <w:sz w:val="20"/>
          <w:szCs w:val="20"/>
        </w:rPr>
        <w:t>que sin emba</w:t>
      </w:r>
      <w:r w:rsidR="00675257" w:rsidRPr="00385C29">
        <w:rPr>
          <w:rFonts w:ascii="Calibri" w:hAnsi="Calibri" w:cs="Calibri"/>
          <w:sz w:val="20"/>
          <w:szCs w:val="20"/>
        </w:rPr>
        <w:t xml:space="preserve">rgo no </w:t>
      </w:r>
      <w:r w:rsidR="002E56DC">
        <w:rPr>
          <w:rFonts w:ascii="Calibri" w:hAnsi="Calibri" w:cs="Calibri"/>
          <w:sz w:val="20"/>
          <w:szCs w:val="20"/>
        </w:rPr>
        <w:t xml:space="preserve">es tan acusado </w:t>
      </w:r>
      <w:r w:rsidR="00675257" w:rsidRPr="00385C29">
        <w:rPr>
          <w:rFonts w:ascii="Calibri" w:hAnsi="Calibri" w:cs="Calibri"/>
          <w:sz w:val="20"/>
          <w:szCs w:val="20"/>
        </w:rPr>
        <w:t xml:space="preserve">en la </w:t>
      </w:r>
      <w:r w:rsidR="00E93289" w:rsidRPr="00385C29">
        <w:rPr>
          <w:rFonts w:ascii="Calibri" w:hAnsi="Calibri" w:cs="Calibri"/>
          <w:sz w:val="20"/>
          <w:szCs w:val="20"/>
        </w:rPr>
        <w:t>fracción reproductora</w:t>
      </w:r>
      <w:r w:rsidR="00400247" w:rsidRPr="00385C29">
        <w:rPr>
          <w:rFonts w:ascii="Calibri" w:hAnsi="Calibri" w:cs="Calibri"/>
          <w:sz w:val="20"/>
          <w:szCs w:val="20"/>
        </w:rPr>
        <w:t xml:space="preserve"> otoñal </w:t>
      </w:r>
      <w:r w:rsidR="00E93289" w:rsidRPr="00385C29">
        <w:rPr>
          <w:rFonts w:ascii="Calibri" w:hAnsi="Calibri" w:cs="Calibri"/>
          <w:sz w:val="20"/>
          <w:szCs w:val="20"/>
        </w:rPr>
        <w:t>que queda para el desove.</w:t>
      </w:r>
    </w:p>
    <w:p w14:paraId="21E78C53" w14:textId="77777777" w:rsidR="004A161B" w:rsidRDefault="004A161B" w:rsidP="00FB40C3">
      <w:pPr>
        <w:jc w:val="both"/>
        <w:rPr>
          <w:rFonts w:ascii="Calibri" w:hAnsi="Calibri" w:cs="Calibri"/>
          <w:sz w:val="20"/>
          <w:szCs w:val="20"/>
        </w:rPr>
      </w:pPr>
    </w:p>
    <w:p w14:paraId="55AEC712" w14:textId="77777777" w:rsidR="002E56DC" w:rsidRDefault="001D312D" w:rsidP="002E56DC">
      <w:pPr>
        <w:jc w:val="both"/>
        <w:rPr>
          <w:rFonts w:ascii="Calibri" w:hAnsi="Calibri" w:cs="Calibri"/>
          <w:sz w:val="20"/>
          <w:szCs w:val="20"/>
        </w:rPr>
      </w:pPr>
      <w:r w:rsidRPr="00385C29">
        <w:rPr>
          <w:rFonts w:ascii="Calibri" w:hAnsi="Calibri" w:cs="Calibri"/>
          <w:sz w:val="20"/>
          <w:szCs w:val="20"/>
        </w:rPr>
        <w:t>Es importante anotar que</w:t>
      </w:r>
      <w:r w:rsidR="00E85FA8" w:rsidRPr="00385C29">
        <w:rPr>
          <w:rFonts w:ascii="Calibri" w:hAnsi="Calibri" w:cs="Calibri"/>
          <w:sz w:val="20"/>
          <w:szCs w:val="20"/>
        </w:rPr>
        <w:t xml:space="preserve"> l</w:t>
      </w:r>
      <w:r w:rsidR="00803B96" w:rsidRPr="00385C29">
        <w:rPr>
          <w:rFonts w:ascii="Calibri" w:hAnsi="Calibri" w:cs="Calibri"/>
          <w:sz w:val="20"/>
          <w:szCs w:val="20"/>
        </w:rPr>
        <w:t xml:space="preserve">os salmones </w:t>
      </w:r>
      <w:r w:rsidR="00E93289" w:rsidRPr="00385C29">
        <w:rPr>
          <w:rFonts w:ascii="Calibri" w:hAnsi="Calibri" w:cs="Calibri"/>
          <w:sz w:val="20"/>
          <w:szCs w:val="20"/>
        </w:rPr>
        <w:t>retornan</w:t>
      </w:r>
      <w:r w:rsidR="00803B96" w:rsidRPr="00385C29">
        <w:rPr>
          <w:rFonts w:ascii="Calibri" w:hAnsi="Calibri" w:cs="Calibri"/>
          <w:sz w:val="20"/>
          <w:szCs w:val="20"/>
        </w:rPr>
        <w:t xml:space="preserve"> </w:t>
      </w:r>
      <w:r w:rsidR="00F804A6" w:rsidRPr="00385C29">
        <w:rPr>
          <w:rFonts w:ascii="Calibri" w:hAnsi="Calibri" w:cs="Calibri"/>
          <w:sz w:val="20"/>
          <w:szCs w:val="20"/>
        </w:rPr>
        <w:t>a los ríos e</w:t>
      </w:r>
      <w:r w:rsidR="00D32868" w:rsidRPr="00385C29">
        <w:rPr>
          <w:rFonts w:ascii="Calibri" w:hAnsi="Calibri" w:cs="Calibri"/>
          <w:sz w:val="20"/>
          <w:szCs w:val="20"/>
        </w:rPr>
        <w:t>scalonadamente</w:t>
      </w:r>
      <w:r w:rsidR="00803B96" w:rsidRPr="00385C29">
        <w:rPr>
          <w:rFonts w:ascii="Calibri" w:hAnsi="Calibri" w:cs="Calibri"/>
          <w:sz w:val="20"/>
          <w:szCs w:val="20"/>
        </w:rPr>
        <w:t xml:space="preserve">, </w:t>
      </w:r>
      <w:r w:rsidR="00D32868" w:rsidRPr="00385C29">
        <w:rPr>
          <w:rFonts w:ascii="Calibri" w:hAnsi="Calibri" w:cs="Calibri"/>
          <w:sz w:val="20"/>
          <w:szCs w:val="20"/>
        </w:rPr>
        <w:t>con</w:t>
      </w:r>
      <w:r w:rsidR="00E71B3C" w:rsidRPr="00385C29">
        <w:rPr>
          <w:rFonts w:ascii="Calibri" w:hAnsi="Calibri" w:cs="Calibri"/>
          <w:sz w:val="20"/>
          <w:szCs w:val="20"/>
        </w:rPr>
        <w:t xml:space="preserve"> una </w:t>
      </w:r>
      <w:r w:rsidR="00C60E96" w:rsidRPr="00385C29">
        <w:rPr>
          <w:rFonts w:ascii="Calibri" w:hAnsi="Calibri" w:cs="Calibri"/>
          <w:sz w:val="20"/>
          <w:szCs w:val="20"/>
        </w:rPr>
        <w:t xml:space="preserve">primera </w:t>
      </w:r>
      <w:r w:rsidR="00E71B3C" w:rsidRPr="00385C29">
        <w:rPr>
          <w:rFonts w:ascii="Calibri" w:hAnsi="Calibri" w:cs="Calibri"/>
          <w:sz w:val="20"/>
          <w:szCs w:val="20"/>
        </w:rPr>
        <w:t xml:space="preserve">entrada temprana de </w:t>
      </w:r>
      <w:r w:rsidR="008626DE" w:rsidRPr="00385C29">
        <w:rPr>
          <w:rFonts w:ascii="Calibri" w:hAnsi="Calibri" w:cs="Calibri"/>
          <w:sz w:val="20"/>
          <w:szCs w:val="20"/>
        </w:rPr>
        <w:t xml:space="preserve">los </w:t>
      </w:r>
      <w:r w:rsidR="005E5632">
        <w:rPr>
          <w:rFonts w:ascii="Calibri" w:hAnsi="Calibri" w:cs="Calibri"/>
          <w:sz w:val="20"/>
          <w:szCs w:val="20"/>
        </w:rPr>
        <w:t>más grandes,</w:t>
      </w:r>
      <w:r w:rsidR="008B527D" w:rsidRPr="00385C29">
        <w:rPr>
          <w:rFonts w:ascii="Calibri" w:hAnsi="Calibri" w:cs="Calibri"/>
          <w:sz w:val="20"/>
          <w:szCs w:val="20"/>
        </w:rPr>
        <w:t xml:space="preserve"> con</w:t>
      </w:r>
      <w:r w:rsidR="00E71B3C" w:rsidRPr="00385C29">
        <w:rPr>
          <w:rFonts w:ascii="Calibri" w:hAnsi="Calibri" w:cs="Calibri"/>
          <w:sz w:val="20"/>
          <w:szCs w:val="20"/>
        </w:rPr>
        <w:t xml:space="preserve"> varios </w:t>
      </w:r>
      <w:r w:rsidR="008B527D" w:rsidRPr="00385C29">
        <w:rPr>
          <w:rFonts w:ascii="Calibri" w:hAnsi="Calibri" w:cs="Calibri"/>
          <w:sz w:val="20"/>
          <w:szCs w:val="20"/>
        </w:rPr>
        <w:t>inviernos</w:t>
      </w:r>
      <w:r w:rsidR="00E71B3C" w:rsidRPr="00385C29">
        <w:rPr>
          <w:rFonts w:ascii="Calibri" w:hAnsi="Calibri" w:cs="Calibri"/>
          <w:sz w:val="20"/>
          <w:szCs w:val="20"/>
        </w:rPr>
        <w:t xml:space="preserve"> de mar</w:t>
      </w:r>
      <w:r w:rsidR="00D55C27" w:rsidRPr="00385C29">
        <w:rPr>
          <w:rFonts w:ascii="Calibri" w:hAnsi="Calibri" w:cs="Calibri"/>
          <w:sz w:val="20"/>
          <w:szCs w:val="20"/>
        </w:rPr>
        <w:t xml:space="preserve"> (MSW)</w:t>
      </w:r>
      <w:r w:rsidR="00E71B3C" w:rsidRPr="00385C29">
        <w:rPr>
          <w:rFonts w:ascii="Calibri" w:hAnsi="Calibri" w:cs="Calibri"/>
          <w:sz w:val="20"/>
          <w:szCs w:val="20"/>
        </w:rPr>
        <w:t xml:space="preserve">, muchos </w:t>
      </w:r>
      <w:r w:rsidR="00D55C27" w:rsidRPr="00385C29">
        <w:rPr>
          <w:rFonts w:ascii="Calibri" w:hAnsi="Calibri" w:cs="Calibri"/>
          <w:sz w:val="20"/>
          <w:szCs w:val="20"/>
        </w:rPr>
        <w:t xml:space="preserve">de ellos </w:t>
      </w:r>
      <w:r w:rsidR="00E71B3C" w:rsidRPr="00385C29">
        <w:rPr>
          <w:rFonts w:ascii="Calibri" w:hAnsi="Calibri" w:cs="Calibri"/>
          <w:sz w:val="20"/>
          <w:szCs w:val="20"/>
        </w:rPr>
        <w:t>hembras</w:t>
      </w:r>
      <w:r w:rsidR="00D55C27" w:rsidRPr="00385C29">
        <w:rPr>
          <w:rFonts w:ascii="Calibri" w:hAnsi="Calibri" w:cs="Calibri"/>
          <w:sz w:val="20"/>
          <w:szCs w:val="20"/>
        </w:rPr>
        <w:t>,</w:t>
      </w:r>
      <w:r w:rsidR="00E71B3C" w:rsidRPr="00385C29">
        <w:rPr>
          <w:rFonts w:ascii="Calibri" w:hAnsi="Calibri" w:cs="Calibri"/>
          <w:sz w:val="20"/>
          <w:szCs w:val="20"/>
        </w:rPr>
        <w:t xml:space="preserve"> y una entrada </w:t>
      </w:r>
      <w:r w:rsidR="00FB40C3" w:rsidRPr="00385C29">
        <w:rPr>
          <w:rFonts w:ascii="Calibri" w:hAnsi="Calibri" w:cs="Calibri"/>
          <w:sz w:val="20"/>
          <w:szCs w:val="20"/>
        </w:rPr>
        <w:t xml:space="preserve">más </w:t>
      </w:r>
      <w:r w:rsidR="00E71B3C" w:rsidRPr="00385C29">
        <w:rPr>
          <w:rFonts w:ascii="Calibri" w:hAnsi="Calibri" w:cs="Calibri"/>
          <w:sz w:val="20"/>
          <w:szCs w:val="20"/>
        </w:rPr>
        <w:t xml:space="preserve">tardía de </w:t>
      </w:r>
      <w:r w:rsidR="00FB40C3" w:rsidRPr="00385C29">
        <w:rPr>
          <w:rFonts w:ascii="Calibri" w:hAnsi="Calibri" w:cs="Calibri"/>
          <w:sz w:val="20"/>
          <w:szCs w:val="20"/>
        </w:rPr>
        <w:t xml:space="preserve">los </w:t>
      </w:r>
      <w:r w:rsidR="00E71B3C" w:rsidRPr="00385C29">
        <w:rPr>
          <w:rFonts w:ascii="Calibri" w:hAnsi="Calibri" w:cs="Calibri"/>
          <w:sz w:val="20"/>
          <w:szCs w:val="20"/>
        </w:rPr>
        <w:t>añales</w:t>
      </w:r>
      <w:r w:rsidR="008626DE" w:rsidRPr="00385C29">
        <w:rPr>
          <w:rFonts w:ascii="Calibri" w:hAnsi="Calibri" w:cs="Calibri"/>
          <w:sz w:val="20"/>
          <w:szCs w:val="20"/>
        </w:rPr>
        <w:t>. P</w:t>
      </w:r>
      <w:r w:rsidR="00E71B3C" w:rsidRPr="00385C29">
        <w:rPr>
          <w:rFonts w:ascii="Calibri" w:hAnsi="Calibri" w:cs="Calibri"/>
          <w:sz w:val="20"/>
          <w:szCs w:val="20"/>
        </w:rPr>
        <w:t xml:space="preserve">ero </w:t>
      </w:r>
      <w:r w:rsidR="006800BD" w:rsidRPr="00385C29">
        <w:rPr>
          <w:rFonts w:ascii="Calibri" w:hAnsi="Calibri" w:cs="Calibri"/>
          <w:sz w:val="20"/>
          <w:szCs w:val="20"/>
        </w:rPr>
        <w:t>existe</w:t>
      </w:r>
      <w:r w:rsidR="00D55C27" w:rsidRPr="00385C29">
        <w:rPr>
          <w:rFonts w:ascii="Calibri" w:hAnsi="Calibri" w:cs="Calibri"/>
          <w:sz w:val="20"/>
          <w:szCs w:val="20"/>
        </w:rPr>
        <w:t>n cambios</w:t>
      </w:r>
      <w:r w:rsidR="006800BD" w:rsidRPr="00385C29">
        <w:rPr>
          <w:rFonts w:ascii="Calibri" w:hAnsi="Calibri" w:cs="Calibri"/>
          <w:sz w:val="20"/>
          <w:szCs w:val="20"/>
        </w:rPr>
        <w:t xml:space="preserve"> </w:t>
      </w:r>
      <w:r w:rsidR="005E5632">
        <w:rPr>
          <w:rFonts w:ascii="Calibri" w:hAnsi="Calibri" w:cs="Calibri"/>
          <w:sz w:val="20"/>
          <w:szCs w:val="20"/>
        </w:rPr>
        <w:t xml:space="preserve">más impredecibles en </w:t>
      </w:r>
      <w:r w:rsidR="005329EB">
        <w:rPr>
          <w:rFonts w:ascii="Calibri" w:hAnsi="Calibri" w:cs="Calibri"/>
          <w:sz w:val="20"/>
          <w:szCs w:val="20"/>
        </w:rPr>
        <w:t>el volumen de entrada y</w:t>
      </w:r>
      <w:r w:rsidR="006800BD" w:rsidRPr="00385C29">
        <w:rPr>
          <w:rFonts w:ascii="Calibri" w:hAnsi="Calibri" w:cs="Calibri"/>
          <w:sz w:val="20"/>
          <w:szCs w:val="20"/>
        </w:rPr>
        <w:t xml:space="preserve"> periodos de </w:t>
      </w:r>
      <w:r w:rsidR="005E5632">
        <w:rPr>
          <w:rFonts w:ascii="Calibri" w:hAnsi="Calibri" w:cs="Calibri"/>
          <w:sz w:val="20"/>
          <w:szCs w:val="20"/>
        </w:rPr>
        <w:t xml:space="preserve">retorno, </w:t>
      </w:r>
      <w:r w:rsidR="005329EB">
        <w:rPr>
          <w:rFonts w:ascii="Calibri" w:hAnsi="Calibri" w:cs="Calibri"/>
          <w:sz w:val="20"/>
          <w:szCs w:val="20"/>
        </w:rPr>
        <w:t xml:space="preserve">condicionados por </w:t>
      </w:r>
      <w:r w:rsidR="005329EB" w:rsidRPr="00385C29">
        <w:rPr>
          <w:rFonts w:ascii="Calibri" w:hAnsi="Calibri" w:cs="Calibri"/>
          <w:sz w:val="20"/>
          <w:szCs w:val="20"/>
        </w:rPr>
        <w:t>var</w:t>
      </w:r>
      <w:r w:rsidR="005329EB">
        <w:rPr>
          <w:rFonts w:ascii="Calibri" w:hAnsi="Calibri" w:cs="Calibri"/>
          <w:sz w:val="20"/>
          <w:szCs w:val="20"/>
        </w:rPr>
        <w:t xml:space="preserve">iables </w:t>
      </w:r>
      <w:r w:rsidR="00F804A6" w:rsidRPr="00385C29">
        <w:rPr>
          <w:rFonts w:ascii="Calibri" w:hAnsi="Calibri" w:cs="Calibri"/>
          <w:sz w:val="20"/>
          <w:szCs w:val="20"/>
        </w:rPr>
        <w:t>oce</w:t>
      </w:r>
      <w:r w:rsidR="00C60E96" w:rsidRPr="00385C29">
        <w:rPr>
          <w:rFonts w:ascii="Calibri" w:hAnsi="Calibri" w:cs="Calibri"/>
          <w:sz w:val="20"/>
          <w:szCs w:val="20"/>
        </w:rPr>
        <w:t>a</w:t>
      </w:r>
      <w:r w:rsidR="00F804A6" w:rsidRPr="00385C29">
        <w:rPr>
          <w:rFonts w:ascii="Calibri" w:hAnsi="Calibri" w:cs="Calibri"/>
          <w:sz w:val="20"/>
          <w:szCs w:val="20"/>
        </w:rPr>
        <w:t>n</w:t>
      </w:r>
      <w:r w:rsidR="00C60E96" w:rsidRPr="00385C29">
        <w:rPr>
          <w:rFonts w:ascii="Calibri" w:hAnsi="Calibri" w:cs="Calibri"/>
          <w:sz w:val="20"/>
          <w:szCs w:val="20"/>
        </w:rPr>
        <w:t>ográficas</w:t>
      </w:r>
      <w:r w:rsidR="00BB028C">
        <w:rPr>
          <w:rFonts w:ascii="Calibri" w:hAnsi="Calibri" w:cs="Calibri"/>
          <w:sz w:val="20"/>
          <w:szCs w:val="20"/>
        </w:rPr>
        <w:t>,</w:t>
      </w:r>
      <w:r w:rsidR="00F804A6" w:rsidRPr="00385C29">
        <w:rPr>
          <w:rFonts w:ascii="Calibri" w:hAnsi="Calibri" w:cs="Calibri"/>
          <w:sz w:val="20"/>
          <w:szCs w:val="20"/>
        </w:rPr>
        <w:t xml:space="preserve"> climátic</w:t>
      </w:r>
      <w:r w:rsidR="005329EB">
        <w:rPr>
          <w:rFonts w:ascii="Calibri" w:hAnsi="Calibri" w:cs="Calibri"/>
          <w:sz w:val="20"/>
          <w:szCs w:val="20"/>
        </w:rPr>
        <w:t>a</w:t>
      </w:r>
      <w:r w:rsidR="00F804A6" w:rsidRPr="00385C29">
        <w:rPr>
          <w:rFonts w:ascii="Calibri" w:hAnsi="Calibri" w:cs="Calibri"/>
          <w:sz w:val="20"/>
          <w:szCs w:val="20"/>
        </w:rPr>
        <w:t>s</w:t>
      </w:r>
      <w:r w:rsidR="005329EB">
        <w:rPr>
          <w:rFonts w:ascii="Calibri" w:hAnsi="Calibri" w:cs="Calibri"/>
          <w:sz w:val="20"/>
          <w:szCs w:val="20"/>
        </w:rPr>
        <w:t>,</w:t>
      </w:r>
      <w:r w:rsidR="00F804A6" w:rsidRPr="00385C29">
        <w:rPr>
          <w:rFonts w:ascii="Calibri" w:hAnsi="Calibri" w:cs="Calibri"/>
          <w:sz w:val="20"/>
          <w:szCs w:val="20"/>
        </w:rPr>
        <w:t xml:space="preserve"> o de otro tipo</w:t>
      </w:r>
      <w:r w:rsidR="00D55C27" w:rsidRPr="00385C29">
        <w:rPr>
          <w:rFonts w:ascii="Calibri" w:hAnsi="Calibri" w:cs="Calibri"/>
          <w:sz w:val="20"/>
          <w:szCs w:val="20"/>
        </w:rPr>
        <w:t xml:space="preserve"> </w:t>
      </w:r>
      <w:r w:rsidR="00AB1182" w:rsidRPr="00385C29">
        <w:rPr>
          <w:rFonts w:ascii="Calibri" w:hAnsi="Calibri" w:cs="Calibri"/>
          <w:sz w:val="20"/>
          <w:szCs w:val="20"/>
        </w:rPr>
        <w:t>(pudiendo afectar</w:t>
      </w:r>
      <w:r w:rsidR="005329EB">
        <w:rPr>
          <w:rFonts w:ascii="Calibri" w:hAnsi="Calibri" w:cs="Calibri"/>
          <w:sz w:val="20"/>
          <w:szCs w:val="20"/>
        </w:rPr>
        <w:t xml:space="preserve"> </w:t>
      </w:r>
      <w:r w:rsidR="00AB1182" w:rsidRPr="00385C29">
        <w:rPr>
          <w:rFonts w:ascii="Calibri" w:hAnsi="Calibri" w:cs="Calibri"/>
          <w:sz w:val="20"/>
          <w:szCs w:val="20"/>
        </w:rPr>
        <w:t>de forma</w:t>
      </w:r>
      <w:r w:rsidR="005329EB">
        <w:rPr>
          <w:rFonts w:ascii="Calibri" w:hAnsi="Calibri" w:cs="Calibri"/>
          <w:sz w:val="20"/>
          <w:szCs w:val="20"/>
        </w:rPr>
        <w:t xml:space="preserve"> diferente a las clases de edad</w:t>
      </w:r>
      <w:r w:rsidR="00AB1182" w:rsidRPr="00385C29">
        <w:rPr>
          <w:rFonts w:ascii="Calibri" w:hAnsi="Calibri" w:cs="Calibri"/>
          <w:sz w:val="20"/>
          <w:szCs w:val="20"/>
        </w:rPr>
        <w:t xml:space="preserve">); </w:t>
      </w:r>
      <w:r w:rsidR="00D55C27" w:rsidRPr="00385C29">
        <w:rPr>
          <w:rFonts w:ascii="Calibri" w:hAnsi="Calibri" w:cs="Calibri"/>
          <w:sz w:val="20"/>
          <w:szCs w:val="20"/>
        </w:rPr>
        <w:t xml:space="preserve">y </w:t>
      </w:r>
      <w:r w:rsidR="00C60E96" w:rsidRPr="00385C29">
        <w:rPr>
          <w:rFonts w:ascii="Calibri" w:hAnsi="Calibri" w:cs="Calibri"/>
          <w:sz w:val="20"/>
          <w:szCs w:val="20"/>
        </w:rPr>
        <w:t xml:space="preserve">ya en la costa, </w:t>
      </w:r>
      <w:r w:rsidR="00D55C27" w:rsidRPr="00385C29">
        <w:rPr>
          <w:rFonts w:ascii="Calibri" w:hAnsi="Calibri" w:cs="Calibri"/>
          <w:sz w:val="20"/>
          <w:szCs w:val="20"/>
        </w:rPr>
        <w:t>a la hora de remontar desde las rías</w:t>
      </w:r>
      <w:r w:rsidR="005E5632">
        <w:rPr>
          <w:rFonts w:ascii="Calibri" w:hAnsi="Calibri" w:cs="Calibri"/>
          <w:sz w:val="20"/>
          <w:szCs w:val="20"/>
        </w:rPr>
        <w:t>, influye</w:t>
      </w:r>
      <w:r w:rsidR="00BB028C">
        <w:rPr>
          <w:rFonts w:ascii="Calibri" w:hAnsi="Calibri" w:cs="Calibri"/>
          <w:sz w:val="20"/>
          <w:szCs w:val="20"/>
        </w:rPr>
        <w:t>n los años o periodos con escaso</w:t>
      </w:r>
      <w:r w:rsidR="005E5632">
        <w:rPr>
          <w:rFonts w:ascii="Calibri" w:hAnsi="Calibri" w:cs="Calibri"/>
          <w:sz w:val="20"/>
          <w:szCs w:val="20"/>
        </w:rPr>
        <w:t xml:space="preserve"> caudal</w:t>
      </w:r>
      <w:r w:rsidR="008626DE" w:rsidRPr="00385C29">
        <w:rPr>
          <w:rFonts w:ascii="Calibri" w:hAnsi="Calibri" w:cs="Calibri"/>
          <w:sz w:val="20"/>
          <w:szCs w:val="20"/>
        </w:rPr>
        <w:t xml:space="preserve"> o </w:t>
      </w:r>
      <w:r w:rsidR="00C60E96" w:rsidRPr="00385C29">
        <w:rPr>
          <w:rFonts w:ascii="Calibri" w:hAnsi="Calibri" w:cs="Calibri"/>
          <w:sz w:val="20"/>
          <w:szCs w:val="20"/>
        </w:rPr>
        <w:t xml:space="preserve">altas </w:t>
      </w:r>
      <w:r w:rsidR="008626DE" w:rsidRPr="00385C29">
        <w:rPr>
          <w:rFonts w:ascii="Calibri" w:hAnsi="Calibri" w:cs="Calibri"/>
          <w:sz w:val="20"/>
          <w:szCs w:val="20"/>
        </w:rPr>
        <w:t xml:space="preserve">temperaturas </w:t>
      </w:r>
      <w:r w:rsidR="00243064" w:rsidRPr="00385C29">
        <w:rPr>
          <w:rFonts w:ascii="Calibri" w:hAnsi="Calibri" w:cs="Calibri"/>
          <w:sz w:val="20"/>
          <w:szCs w:val="20"/>
        </w:rPr>
        <w:t>del agua</w:t>
      </w:r>
      <w:r w:rsidR="008626DE" w:rsidRPr="00385C29">
        <w:rPr>
          <w:rFonts w:ascii="Calibri" w:hAnsi="Calibri" w:cs="Calibri"/>
          <w:sz w:val="20"/>
          <w:szCs w:val="20"/>
        </w:rPr>
        <w:t xml:space="preserve">, </w:t>
      </w:r>
      <w:r w:rsidR="00E71B3C" w:rsidRPr="00385C29">
        <w:rPr>
          <w:rFonts w:ascii="Calibri" w:hAnsi="Calibri" w:cs="Calibri"/>
          <w:sz w:val="20"/>
          <w:szCs w:val="20"/>
        </w:rPr>
        <w:t xml:space="preserve">que </w:t>
      </w:r>
      <w:r w:rsidR="005E5632">
        <w:rPr>
          <w:rFonts w:ascii="Calibri" w:hAnsi="Calibri" w:cs="Calibri"/>
          <w:sz w:val="20"/>
          <w:szCs w:val="20"/>
        </w:rPr>
        <w:t>implica</w:t>
      </w:r>
      <w:r w:rsidR="00C53FE3">
        <w:rPr>
          <w:rFonts w:ascii="Calibri" w:hAnsi="Calibri" w:cs="Calibri"/>
          <w:sz w:val="20"/>
          <w:szCs w:val="20"/>
        </w:rPr>
        <w:t>n</w:t>
      </w:r>
      <w:r w:rsidR="00BB028C">
        <w:rPr>
          <w:rFonts w:ascii="Calibri" w:hAnsi="Calibri" w:cs="Calibri"/>
          <w:sz w:val="20"/>
          <w:szCs w:val="20"/>
        </w:rPr>
        <w:t xml:space="preserve"> unos</w:t>
      </w:r>
      <w:r w:rsidR="00F804A6" w:rsidRPr="00385C29">
        <w:rPr>
          <w:rFonts w:ascii="Calibri" w:hAnsi="Calibri" w:cs="Calibri"/>
          <w:sz w:val="20"/>
          <w:szCs w:val="20"/>
        </w:rPr>
        <w:t xml:space="preserve"> </w:t>
      </w:r>
      <w:r w:rsidR="00FB40C3" w:rsidRPr="00385C29">
        <w:rPr>
          <w:rFonts w:ascii="Calibri" w:hAnsi="Calibri" w:cs="Calibri"/>
          <w:sz w:val="20"/>
          <w:szCs w:val="20"/>
        </w:rPr>
        <w:t xml:space="preserve">retrasos de entradas y </w:t>
      </w:r>
      <w:r w:rsidR="00C60E96" w:rsidRPr="00385C29">
        <w:rPr>
          <w:rFonts w:ascii="Calibri" w:hAnsi="Calibri" w:cs="Calibri"/>
          <w:sz w:val="20"/>
          <w:szCs w:val="20"/>
        </w:rPr>
        <w:t>mortalidades</w:t>
      </w:r>
      <w:r w:rsidR="005A79F7" w:rsidRPr="00385C29">
        <w:rPr>
          <w:rFonts w:ascii="Calibri" w:hAnsi="Calibri" w:cs="Calibri"/>
          <w:sz w:val="20"/>
          <w:szCs w:val="20"/>
        </w:rPr>
        <w:t xml:space="preserve"> </w:t>
      </w:r>
      <w:r w:rsidR="00C60E96" w:rsidRPr="00385C29">
        <w:rPr>
          <w:rFonts w:ascii="Calibri" w:hAnsi="Calibri" w:cs="Calibri"/>
          <w:sz w:val="20"/>
          <w:szCs w:val="20"/>
        </w:rPr>
        <w:t>que se pueden poner de manifiesto en los picos de capturas</w:t>
      </w:r>
      <w:r w:rsidR="00F804A6" w:rsidRPr="00385C29">
        <w:rPr>
          <w:rFonts w:ascii="Calibri" w:hAnsi="Calibri" w:cs="Calibri"/>
          <w:sz w:val="20"/>
          <w:szCs w:val="20"/>
        </w:rPr>
        <w:t>.</w:t>
      </w:r>
    </w:p>
    <w:p w14:paraId="696D938B" w14:textId="2D17D3A2" w:rsidR="004A161B" w:rsidRPr="00385C29" w:rsidRDefault="002E56DC" w:rsidP="002E56DC">
      <w:pPr>
        <w:jc w:val="both"/>
        <w:rPr>
          <w:rFonts w:ascii="Calibri" w:hAnsi="Calibri" w:cs="Calibri"/>
          <w:sz w:val="20"/>
          <w:szCs w:val="20"/>
        </w:rPr>
      </w:pPr>
      <w:r w:rsidRPr="00385C29">
        <w:rPr>
          <w:rFonts w:ascii="Calibri" w:hAnsi="Calibri" w:cs="Calibri"/>
          <w:sz w:val="20"/>
          <w:szCs w:val="20"/>
        </w:rPr>
        <w:t xml:space="preserve"> </w:t>
      </w:r>
    </w:p>
    <w:p w14:paraId="0778EEB7" w14:textId="2614BCCA" w:rsidR="00603A8C" w:rsidRPr="00603A8C" w:rsidRDefault="004A161B" w:rsidP="00603A8C">
      <w:pPr>
        <w:spacing w:after="120"/>
        <w:jc w:val="both"/>
        <w:rPr>
          <w:rFonts w:ascii="Calibri" w:hAnsi="Calibri" w:cs="Calibri"/>
          <w:b/>
          <w:sz w:val="20"/>
          <w:szCs w:val="20"/>
        </w:rPr>
      </w:pPr>
      <w:r w:rsidRPr="004A161B">
        <w:rPr>
          <w:rFonts w:ascii="Calibri" w:hAnsi="Calibri" w:cs="Calibri"/>
          <w:b/>
          <w:sz w:val="20"/>
          <w:szCs w:val="20"/>
        </w:rPr>
        <w:t>Población por grupos de edad</w:t>
      </w:r>
      <w:r w:rsidR="00603A8C">
        <w:rPr>
          <w:rFonts w:ascii="Calibri" w:hAnsi="Calibri" w:cs="Calibri"/>
          <w:b/>
          <w:sz w:val="20"/>
          <w:szCs w:val="20"/>
        </w:rPr>
        <w:t xml:space="preserve">. </w:t>
      </w:r>
      <w:r w:rsidR="00603A8C" w:rsidRPr="00603A8C">
        <w:rPr>
          <w:rFonts w:ascii="Calibri" w:hAnsi="Calibri" w:cs="Calibri"/>
          <w:b/>
          <w:sz w:val="20"/>
          <w:szCs w:val="20"/>
        </w:rPr>
        <w:t>Los añales de fin de primavera:</w:t>
      </w:r>
    </w:p>
    <w:p w14:paraId="35E671DA" w14:textId="7F8E847B" w:rsidR="00534BD3" w:rsidRPr="00385C29" w:rsidRDefault="002D2D3E" w:rsidP="002D2D3E">
      <w:pPr>
        <w:suppressAutoHyphens/>
        <w:spacing w:after="120"/>
        <w:jc w:val="both"/>
        <w:rPr>
          <w:rFonts w:ascii="Calibri" w:hAnsi="Calibri" w:cs="Calibri"/>
          <w:sz w:val="20"/>
          <w:szCs w:val="20"/>
        </w:rPr>
      </w:pPr>
      <w:r w:rsidRPr="00385C29">
        <w:rPr>
          <w:rFonts w:ascii="Calibri" w:hAnsi="Calibri" w:cs="Calibri"/>
          <w:spacing w:val="-3"/>
          <w:sz w:val="20"/>
          <w:szCs w:val="20"/>
        </w:rPr>
        <w:t>Desde la década de 2000</w:t>
      </w:r>
      <w:r w:rsidR="00AB1182" w:rsidRPr="00385C29">
        <w:rPr>
          <w:rFonts w:ascii="Calibri" w:hAnsi="Calibri" w:cs="Calibri"/>
          <w:spacing w:val="-3"/>
          <w:sz w:val="20"/>
          <w:szCs w:val="20"/>
        </w:rPr>
        <w:t xml:space="preserve"> </w:t>
      </w:r>
      <w:r w:rsidRPr="00385C29">
        <w:rPr>
          <w:rFonts w:ascii="Calibri" w:hAnsi="Calibri" w:cs="Calibri"/>
          <w:spacing w:val="-3"/>
          <w:sz w:val="20"/>
          <w:szCs w:val="20"/>
        </w:rPr>
        <w:t xml:space="preserve">la tendencia en el Atlántico nororiental ha sido generalmente hacia una proporción menor de estos salmones de un solo </w:t>
      </w:r>
      <w:r w:rsidR="008B527D" w:rsidRPr="00385C29">
        <w:rPr>
          <w:rFonts w:ascii="Calibri" w:hAnsi="Calibri" w:cs="Calibri"/>
          <w:spacing w:val="-3"/>
          <w:sz w:val="20"/>
          <w:szCs w:val="20"/>
        </w:rPr>
        <w:t>invierno</w:t>
      </w:r>
      <w:r w:rsidRPr="00385C29">
        <w:rPr>
          <w:rFonts w:ascii="Calibri" w:hAnsi="Calibri" w:cs="Calibri"/>
          <w:spacing w:val="-3"/>
          <w:sz w:val="20"/>
          <w:szCs w:val="20"/>
        </w:rPr>
        <w:t xml:space="preserve"> de mar (OSW)</w:t>
      </w:r>
      <w:r w:rsidR="008B527D" w:rsidRPr="00385C29">
        <w:rPr>
          <w:rFonts w:ascii="Calibri" w:hAnsi="Calibri" w:cs="Calibri"/>
          <w:spacing w:val="-3"/>
          <w:sz w:val="20"/>
          <w:szCs w:val="20"/>
        </w:rPr>
        <w:t>, frente a los de varios inviernos de mar (MSW)</w:t>
      </w:r>
      <w:r w:rsidRPr="00385C29">
        <w:rPr>
          <w:rFonts w:ascii="Calibri" w:hAnsi="Calibri" w:cs="Calibri"/>
          <w:spacing w:val="-3"/>
          <w:sz w:val="20"/>
          <w:szCs w:val="20"/>
        </w:rPr>
        <w:t xml:space="preserve"> lo que repercute en un menor </w:t>
      </w:r>
      <w:r w:rsidR="00725485" w:rsidRPr="00385C29">
        <w:rPr>
          <w:rFonts w:ascii="Calibri" w:hAnsi="Calibri" w:cs="Calibri"/>
          <w:spacing w:val="-3"/>
          <w:sz w:val="20"/>
          <w:szCs w:val="20"/>
        </w:rPr>
        <w:t>número de salmones en</w:t>
      </w:r>
      <w:r w:rsidRPr="00385C29">
        <w:rPr>
          <w:rFonts w:ascii="Calibri" w:hAnsi="Calibri" w:cs="Calibri"/>
          <w:spacing w:val="-3"/>
          <w:sz w:val="20"/>
          <w:szCs w:val="20"/>
        </w:rPr>
        <w:t xml:space="preserve"> la pesquería. </w:t>
      </w:r>
      <w:r w:rsidR="00C53FE3">
        <w:rPr>
          <w:rFonts w:ascii="Calibri" w:hAnsi="Calibri" w:cs="Calibri"/>
          <w:spacing w:val="-3"/>
          <w:sz w:val="20"/>
          <w:szCs w:val="20"/>
        </w:rPr>
        <w:t xml:space="preserve">Concretamente </w:t>
      </w:r>
      <w:r w:rsidR="00AB1182" w:rsidRPr="00385C29">
        <w:rPr>
          <w:rFonts w:ascii="Calibri" w:hAnsi="Calibri" w:cs="Calibri"/>
          <w:sz w:val="20"/>
          <w:szCs w:val="20"/>
        </w:rPr>
        <w:t>este cambio en la</w:t>
      </w:r>
      <w:r w:rsidR="00BD3D22" w:rsidRPr="00385C29">
        <w:rPr>
          <w:rFonts w:ascii="Calibri" w:hAnsi="Calibri" w:cs="Calibri"/>
          <w:sz w:val="20"/>
          <w:szCs w:val="20"/>
        </w:rPr>
        <w:t xml:space="preserve"> fracción </w:t>
      </w:r>
      <w:r w:rsidR="00EB068D" w:rsidRPr="00385C29">
        <w:rPr>
          <w:rFonts w:ascii="Calibri" w:hAnsi="Calibri" w:cs="Calibri"/>
          <w:sz w:val="20"/>
          <w:szCs w:val="20"/>
        </w:rPr>
        <w:t xml:space="preserve">de añales </w:t>
      </w:r>
      <w:r w:rsidR="00C53FE3">
        <w:rPr>
          <w:rFonts w:ascii="Calibri" w:hAnsi="Calibri" w:cs="Calibri"/>
          <w:sz w:val="20"/>
          <w:szCs w:val="20"/>
        </w:rPr>
        <w:t>es en buena parte responsable del</w:t>
      </w:r>
      <w:r w:rsidR="00BD3D22" w:rsidRPr="00385C29">
        <w:rPr>
          <w:rFonts w:ascii="Calibri" w:hAnsi="Calibri" w:cs="Calibri"/>
          <w:sz w:val="20"/>
          <w:szCs w:val="20"/>
        </w:rPr>
        <w:t xml:space="preserve"> acusado descenso</w:t>
      </w:r>
      <w:r w:rsidR="006975E8">
        <w:rPr>
          <w:rFonts w:ascii="Calibri" w:hAnsi="Calibri" w:cs="Calibri"/>
          <w:sz w:val="20"/>
          <w:szCs w:val="20"/>
        </w:rPr>
        <w:t xml:space="preserve"> de capturas </w:t>
      </w:r>
      <w:r w:rsidR="00EB068D" w:rsidRPr="00385C29">
        <w:rPr>
          <w:rFonts w:ascii="Calibri" w:hAnsi="Calibri" w:cs="Calibri"/>
          <w:sz w:val="20"/>
          <w:szCs w:val="20"/>
        </w:rPr>
        <w:t>(Figura 3)</w:t>
      </w:r>
      <w:r w:rsidR="00BD3D22" w:rsidRPr="00385C29">
        <w:rPr>
          <w:rFonts w:ascii="Calibri" w:hAnsi="Calibri" w:cs="Calibri"/>
          <w:sz w:val="20"/>
          <w:szCs w:val="20"/>
        </w:rPr>
        <w:t>.</w:t>
      </w:r>
    </w:p>
    <w:p w14:paraId="64AA94A8" w14:textId="446441C2" w:rsidR="002A3D4C" w:rsidRPr="00385C29" w:rsidRDefault="005943D3" w:rsidP="00D2190E">
      <w:pPr>
        <w:jc w:val="center"/>
        <w:rPr>
          <w:rFonts w:ascii="Calibri" w:hAnsi="Calibri" w:cs="Calibri"/>
          <w:sz w:val="20"/>
          <w:szCs w:val="20"/>
        </w:rPr>
      </w:pPr>
      <w:r>
        <w:rPr>
          <w:rFonts w:ascii="Calibri" w:hAnsi="Calibri" w:cs="Calibri"/>
          <w:noProof/>
          <w:sz w:val="20"/>
          <w:szCs w:val="20"/>
        </w:rPr>
        <w:lastRenderedPageBreak/>
        <w:drawing>
          <wp:inline distT="0" distB="0" distL="0" distR="0" wp14:anchorId="5824E0DF" wp14:editId="2E9ACE2F">
            <wp:extent cx="5843548" cy="2371725"/>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91507" cy="2391190"/>
                    </a:xfrm>
                    <a:prstGeom prst="rect">
                      <a:avLst/>
                    </a:prstGeom>
                    <a:noFill/>
                  </pic:spPr>
                </pic:pic>
              </a:graphicData>
            </a:graphic>
          </wp:inline>
        </w:drawing>
      </w:r>
    </w:p>
    <w:p w14:paraId="7F15D069" w14:textId="77777777" w:rsidR="002A3D4C" w:rsidRPr="00385C29" w:rsidRDefault="00EB068D" w:rsidP="002A3D4C">
      <w:pPr>
        <w:jc w:val="center"/>
        <w:rPr>
          <w:rFonts w:ascii="Calibri" w:hAnsi="Calibri" w:cs="Calibri"/>
          <w:sz w:val="20"/>
          <w:szCs w:val="20"/>
        </w:rPr>
      </w:pPr>
      <w:r w:rsidRPr="00385C29">
        <w:rPr>
          <w:rFonts w:ascii="Calibri" w:hAnsi="Calibri" w:cs="Calibri"/>
          <w:sz w:val="20"/>
          <w:szCs w:val="20"/>
        </w:rPr>
        <w:t>Figura</w:t>
      </w:r>
      <w:r w:rsidR="002A3D4C" w:rsidRPr="00385C29">
        <w:rPr>
          <w:rFonts w:ascii="Calibri" w:hAnsi="Calibri" w:cs="Calibri"/>
          <w:sz w:val="20"/>
          <w:szCs w:val="20"/>
        </w:rPr>
        <w:t xml:space="preserve"> 3. Capturas </w:t>
      </w:r>
      <w:r w:rsidR="00E11486" w:rsidRPr="00385C29">
        <w:rPr>
          <w:rFonts w:ascii="Calibri" w:hAnsi="Calibri" w:cs="Calibri"/>
          <w:sz w:val="20"/>
          <w:szCs w:val="20"/>
        </w:rPr>
        <w:t xml:space="preserve">salmón </w:t>
      </w:r>
      <w:r w:rsidR="002A3D4C" w:rsidRPr="00385C29">
        <w:rPr>
          <w:rFonts w:ascii="Calibri" w:hAnsi="Calibri" w:cs="Calibri"/>
          <w:sz w:val="20"/>
          <w:szCs w:val="20"/>
        </w:rPr>
        <w:t>en Asturias</w:t>
      </w:r>
      <w:r w:rsidR="00E11486" w:rsidRPr="00385C29">
        <w:rPr>
          <w:rFonts w:ascii="Calibri" w:hAnsi="Calibri" w:cs="Calibri"/>
          <w:sz w:val="20"/>
          <w:szCs w:val="20"/>
        </w:rPr>
        <w:t xml:space="preserve">: </w:t>
      </w:r>
      <w:r w:rsidR="008B527D" w:rsidRPr="00385C29">
        <w:rPr>
          <w:rFonts w:ascii="Calibri" w:hAnsi="Calibri" w:cs="Calibri"/>
          <w:sz w:val="20"/>
          <w:szCs w:val="20"/>
        </w:rPr>
        <w:t>un invierno de mar (</w:t>
      </w:r>
      <w:r w:rsidR="002A3D4C" w:rsidRPr="00385C29">
        <w:rPr>
          <w:rFonts w:ascii="Calibri" w:hAnsi="Calibri" w:cs="Calibri"/>
          <w:sz w:val="20"/>
          <w:szCs w:val="20"/>
        </w:rPr>
        <w:t>OSW</w:t>
      </w:r>
      <w:r w:rsidR="008B527D" w:rsidRPr="00385C29">
        <w:rPr>
          <w:rFonts w:ascii="Calibri" w:hAnsi="Calibri" w:cs="Calibri"/>
          <w:sz w:val="20"/>
          <w:szCs w:val="20"/>
        </w:rPr>
        <w:t>)</w:t>
      </w:r>
      <w:r w:rsidR="002A3D4C" w:rsidRPr="00385C29">
        <w:rPr>
          <w:rFonts w:ascii="Calibri" w:hAnsi="Calibri" w:cs="Calibri"/>
          <w:sz w:val="20"/>
          <w:szCs w:val="20"/>
        </w:rPr>
        <w:t xml:space="preserve"> </w:t>
      </w:r>
      <w:r w:rsidR="00E11486" w:rsidRPr="00385C29">
        <w:rPr>
          <w:rFonts w:ascii="Calibri" w:hAnsi="Calibri" w:cs="Calibri"/>
          <w:sz w:val="20"/>
          <w:szCs w:val="20"/>
        </w:rPr>
        <w:t>y</w:t>
      </w:r>
      <w:r w:rsidR="008B527D" w:rsidRPr="00385C29">
        <w:rPr>
          <w:rFonts w:ascii="Calibri" w:hAnsi="Calibri" w:cs="Calibri"/>
          <w:sz w:val="20"/>
          <w:szCs w:val="20"/>
        </w:rPr>
        <w:t xml:space="preserve"> varios inviernos de mar (</w:t>
      </w:r>
      <w:r w:rsidR="002A3D4C" w:rsidRPr="00385C29">
        <w:rPr>
          <w:rFonts w:ascii="Calibri" w:hAnsi="Calibri" w:cs="Calibri"/>
          <w:sz w:val="20"/>
          <w:szCs w:val="20"/>
        </w:rPr>
        <w:t>MSW</w:t>
      </w:r>
      <w:r w:rsidR="008B527D" w:rsidRPr="00385C29">
        <w:rPr>
          <w:rFonts w:ascii="Calibri" w:hAnsi="Calibri" w:cs="Calibri"/>
          <w:sz w:val="20"/>
          <w:szCs w:val="20"/>
        </w:rPr>
        <w:t>)</w:t>
      </w:r>
      <w:r w:rsidR="002A3D4C" w:rsidRPr="00385C29">
        <w:rPr>
          <w:rFonts w:ascii="Calibri" w:hAnsi="Calibri" w:cs="Calibri"/>
          <w:sz w:val="20"/>
          <w:szCs w:val="20"/>
        </w:rPr>
        <w:t>.</w:t>
      </w:r>
    </w:p>
    <w:p w14:paraId="02E9551E" w14:textId="77777777" w:rsidR="002A3D4C" w:rsidRPr="00385C29" w:rsidRDefault="002A3D4C" w:rsidP="003C0BCF">
      <w:pPr>
        <w:spacing w:after="120"/>
        <w:jc w:val="center"/>
        <w:rPr>
          <w:rFonts w:ascii="Calibri" w:hAnsi="Calibri" w:cs="Calibri"/>
          <w:i/>
          <w:sz w:val="20"/>
          <w:szCs w:val="20"/>
          <w:lang w:val="en-GB"/>
        </w:rPr>
      </w:pPr>
      <w:r w:rsidRPr="00385C29">
        <w:rPr>
          <w:rFonts w:ascii="Calibri" w:hAnsi="Calibri" w:cs="Calibri"/>
          <w:i/>
          <w:sz w:val="20"/>
          <w:szCs w:val="20"/>
          <w:lang w:val="en-GB"/>
        </w:rPr>
        <w:t xml:space="preserve">Figure 3. </w:t>
      </w:r>
      <w:r w:rsidR="00331A0D" w:rsidRPr="00385C29">
        <w:rPr>
          <w:rFonts w:ascii="Calibri" w:hAnsi="Calibri" w:cs="Calibri"/>
          <w:i/>
          <w:sz w:val="20"/>
          <w:szCs w:val="20"/>
          <w:lang w:val="en-GB"/>
        </w:rPr>
        <w:t>Salmon c</w:t>
      </w:r>
      <w:r w:rsidRPr="00385C29">
        <w:rPr>
          <w:rFonts w:ascii="Calibri" w:hAnsi="Calibri" w:cs="Calibri"/>
          <w:i/>
          <w:sz w:val="20"/>
          <w:szCs w:val="20"/>
          <w:lang w:val="en-GB"/>
        </w:rPr>
        <w:t>atches in Asturias</w:t>
      </w:r>
      <w:r w:rsidR="00E11486" w:rsidRPr="00385C29">
        <w:rPr>
          <w:rFonts w:ascii="Calibri" w:hAnsi="Calibri" w:cs="Calibri"/>
          <w:i/>
          <w:sz w:val="20"/>
          <w:szCs w:val="20"/>
          <w:lang w:val="en-GB"/>
        </w:rPr>
        <w:t xml:space="preserve">: </w:t>
      </w:r>
      <w:r w:rsidR="008B527D" w:rsidRPr="00385C29">
        <w:rPr>
          <w:rFonts w:ascii="Calibri" w:hAnsi="Calibri" w:cs="Calibri"/>
          <w:i/>
          <w:sz w:val="20"/>
          <w:szCs w:val="20"/>
          <w:lang w:val="en-GB"/>
        </w:rPr>
        <w:t>One sea winter</w:t>
      </w:r>
      <w:r w:rsidR="00E11486" w:rsidRPr="00385C29">
        <w:rPr>
          <w:rFonts w:ascii="Calibri" w:hAnsi="Calibri" w:cs="Calibri"/>
          <w:i/>
          <w:sz w:val="20"/>
          <w:szCs w:val="20"/>
          <w:lang w:val="en-GB"/>
        </w:rPr>
        <w:t xml:space="preserve"> (</w:t>
      </w:r>
      <w:r w:rsidRPr="00385C29">
        <w:rPr>
          <w:rFonts w:ascii="Calibri" w:hAnsi="Calibri" w:cs="Calibri"/>
          <w:i/>
          <w:sz w:val="20"/>
          <w:szCs w:val="20"/>
          <w:lang w:val="en-GB"/>
        </w:rPr>
        <w:t>OSW</w:t>
      </w:r>
      <w:r w:rsidR="00E11486" w:rsidRPr="00385C29">
        <w:rPr>
          <w:rFonts w:ascii="Calibri" w:hAnsi="Calibri" w:cs="Calibri"/>
          <w:i/>
          <w:sz w:val="20"/>
          <w:szCs w:val="20"/>
          <w:lang w:val="en-GB"/>
        </w:rPr>
        <w:t>) and</w:t>
      </w:r>
      <w:r w:rsidRPr="00385C29">
        <w:rPr>
          <w:rFonts w:ascii="Calibri" w:hAnsi="Calibri" w:cs="Calibri"/>
          <w:i/>
          <w:sz w:val="20"/>
          <w:szCs w:val="20"/>
          <w:lang w:val="en-GB"/>
        </w:rPr>
        <w:t xml:space="preserve"> </w:t>
      </w:r>
      <w:r w:rsidR="008B527D" w:rsidRPr="00385C29">
        <w:rPr>
          <w:rFonts w:ascii="Calibri" w:hAnsi="Calibri" w:cs="Calibri"/>
          <w:i/>
          <w:sz w:val="20"/>
          <w:szCs w:val="20"/>
          <w:lang w:val="en-GB"/>
        </w:rPr>
        <w:t>Multi sea winter</w:t>
      </w:r>
      <w:r w:rsidR="00E11486" w:rsidRPr="00385C29">
        <w:rPr>
          <w:rFonts w:ascii="Calibri" w:hAnsi="Calibri" w:cs="Calibri"/>
          <w:i/>
          <w:sz w:val="20"/>
          <w:szCs w:val="20"/>
          <w:lang w:val="en-GB"/>
        </w:rPr>
        <w:t xml:space="preserve"> (</w:t>
      </w:r>
      <w:r w:rsidRPr="00385C29">
        <w:rPr>
          <w:rFonts w:ascii="Calibri" w:hAnsi="Calibri" w:cs="Calibri"/>
          <w:i/>
          <w:sz w:val="20"/>
          <w:szCs w:val="20"/>
          <w:lang w:val="en-GB"/>
        </w:rPr>
        <w:t>MSW).</w:t>
      </w:r>
    </w:p>
    <w:p w14:paraId="78CC0148" w14:textId="77777777" w:rsidR="002E56DC" w:rsidRDefault="002E56DC" w:rsidP="00405CB2">
      <w:pPr>
        <w:spacing w:after="120"/>
        <w:jc w:val="both"/>
        <w:rPr>
          <w:rFonts w:ascii="Calibri" w:hAnsi="Calibri" w:cs="Calibri"/>
          <w:sz w:val="20"/>
          <w:szCs w:val="20"/>
        </w:rPr>
      </w:pPr>
    </w:p>
    <w:p w14:paraId="36148FE3" w14:textId="197D5900" w:rsidR="002A3D4C" w:rsidRDefault="00C93D3D" w:rsidP="00405CB2">
      <w:pPr>
        <w:spacing w:after="120"/>
        <w:jc w:val="both"/>
        <w:rPr>
          <w:rFonts w:ascii="Calibri" w:hAnsi="Calibri" w:cs="Calibri"/>
          <w:sz w:val="20"/>
          <w:szCs w:val="20"/>
        </w:rPr>
      </w:pPr>
      <w:r w:rsidRPr="00385C29">
        <w:rPr>
          <w:rFonts w:ascii="Calibri" w:hAnsi="Calibri" w:cs="Calibri"/>
          <w:sz w:val="20"/>
          <w:szCs w:val="20"/>
        </w:rPr>
        <w:t xml:space="preserve">Así, </w:t>
      </w:r>
      <w:r w:rsidR="00141A76">
        <w:rPr>
          <w:rFonts w:ascii="Calibri" w:hAnsi="Calibri" w:cs="Calibri"/>
          <w:sz w:val="20"/>
          <w:szCs w:val="20"/>
        </w:rPr>
        <w:t xml:space="preserve">en </w:t>
      </w:r>
      <w:r w:rsidR="00FB6094" w:rsidRPr="00385C29">
        <w:rPr>
          <w:rFonts w:ascii="Calibri" w:hAnsi="Calibri" w:cs="Calibri"/>
          <w:sz w:val="20"/>
          <w:szCs w:val="20"/>
        </w:rPr>
        <w:t xml:space="preserve">las dos últimas décadas los </w:t>
      </w:r>
      <w:proofErr w:type="spellStart"/>
      <w:r w:rsidR="003F78E6" w:rsidRPr="00385C29">
        <w:rPr>
          <w:rFonts w:ascii="Calibri" w:hAnsi="Calibri" w:cs="Calibri"/>
          <w:sz w:val="20"/>
          <w:szCs w:val="20"/>
        </w:rPr>
        <w:t>multinvierno</w:t>
      </w:r>
      <w:proofErr w:type="spellEnd"/>
      <w:r w:rsidR="00A70A16" w:rsidRPr="00385C29">
        <w:rPr>
          <w:rFonts w:ascii="Calibri" w:hAnsi="Calibri" w:cs="Calibri"/>
          <w:sz w:val="20"/>
          <w:szCs w:val="20"/>
        </w:rPr>
        <w:t xml:space="preserve"> (</w:t>
      </w:r>
      <w:r w:rsidR="00C944AE" w:rsidRPr="00385C29">
        <w:rPr>
          <w:rFonts w:ascii="Calibri" w:hAnsi="Calibri" w:cs="Calibri"/>
          <w:sz w:val="20"/>
          <w:szCs w:val="20"/>
        </w:rPr>
        <w:t>MSW</w:t>
      </w:r>
      <w:r w:rsidR="00152D1B" w:rsidRPr="00385C29">
        <w:rPr>
          <w:rFonts w:ascii="Calibri" w:hAnsi="Calibri" w:cs="Calibri"/>
          <w:sz w:val="20"/>
          <w:szCs w:val="20"/>
        </w:rPr>
        <w:t>),</w:t>
      </w:r>
      <w:r w:rsidR="00B5368C" w:rsidRPr="00385C29">
        <w:rPr>
          <w:rFonts w:ascii="Calibri" w:hAnsi="Calibri" w:cs="Calibri"/>
          <w:sz w:val="20"/>
          <w:szCs w:val="20"/>
        </w:rPr>
        <w:t xml:space="preserve"> </w:t>
      </w:r>
      <w:r w:rsidR="00A70A16" w:rsidRPr="00385C29">
        <w:rPr>
          <w:rFonts w:ascii="Calibri" w:hAnsi="Calibri" w:cs="Calibri"/>
          <w:sz w:val="20"/>
          <w:szCs w:val="20"/>
        </w:rPr>
        <w:t>vuelven a ser</w:t>
      </w:r>
      <w:r w:rsidR="00B5368C" w:rsidRPr="00385C29">
        <w:rPr>
          <w:rFonts w:ascii="Calibri" w:hAnsi="Calibri" w:cs="Calibri"/>
          <w:sz w:val="20"/>
          <w:szCs w:val="20"/>
        </w:rPr>
        <w:t xml:space="preserve"> </w:t>
      </w:r>
      <w:r w:rsidR="003F78E6" w:rsidRPr="00385C29">
        <w:rPr>
          <w:rFonts w:ascii="Calibri" w:hAnsi="Calibri" w:cs="Calibri"/>
          <w:sz w:val="20"/>
          <w:szCs w:val="20"/>
        </w:rPr>
        <w:t>los más numerosos</w:t>
      </w:r>
      <w:r w:rsidR="006D60D4" w:rsidRPr="00385C29">
        <w:rPr>
          <w:rFonts w:ascii="Calibri" w:hAnsi="Calibri" w:cs="Calibri"/>
          <w:sz w:val="20"/>
          <w:szCs w:val="20"/>
        </w:rPr>
        <w:t>,</w:t>
      </w:r>
      <w:r w:rsidR="00FB6094" w:rsidRPr="00385C29">
        <w:rPr>
          <w:rFonts w:ascii="Calibri" w:hAnsi="Calibri" w:cs="Calibri"/>
          <w:sz w:val="20"/>
          <w:szCs w:val="20"/>
        </w:rPr>
        <w:t xml:space="preserve"> por lo que</w:t>
      </w:r>
      <w:r w:rsidR="001D26AD" w:rsidRPr="00385C29">
        <w:rPr>
          <w:rFonts w:ascii="Calibri" w:hAnsi="Calibri" w:cs="Calibri"/>
          <w:sz w:val="20"/>
          <w:szCs w:val="20"/>
        </w:rPr>
        <w:t>, como hemos dicho,</w:t>
      </w:r>
      <w:r w:rsidR="00FB6094" w:rsidRPr="00385C29">
        <w:rPr>
          <w:rFonts w:ascii="Calibri" w:hAnsi="Calibri" w:cs="Calibri"/>
          <w:sz w:val="20"/>
          <w:szCs w:val="20"/>
        </w:rPr>
        <w:t xml:space="preserve"> se ha revertido la situación</w:t>
      </w:r>
      <w:r w:rsidR="00E2722A">
        <w:rPr>
          <w:rFonts w:ascii="Calibri" w:hAnsi="Calibri" w:cs="Calibri"/>
          <w:sz w:val="20"/>
          <w:szCs w:val="20"/>
        </w:rPr>
        <w:t xml:space="preserve"> y en</w:t>
      </w:r>
      <w:r w:rsidR="0028285F">
        <w:rPr>
          <w:rFonts w:ascii="Calibri" w:hAnsi="Calibri" w:cs="Calibri"/>
          <w:sz w:val="20"/>
          <w:szCs w:val="20"/>
        </w:rPr>
        <w:t xml:space="preserve"> </w:t>
      </w:r>
      <w:r w:rsidR="00E2722A">
        <w:rPr>
          <w:rFonts w:ascii="Calibri" w:hAnsi="Calibri" w:cs="Calibri"/>
          <w:sz w:val="20"/>
          <w:szCs w:val="20"/>
        </w:rPr>
        <w:t xml:space="preserve">algunos </w:t>
      </w:r>
      <w:r w:rsidR="0028285F">
        <w:rPr>
          <w:rFonts w:ascii="Calibri" w:hAnsi="Calibri" w:cs="Calibri"/>
          <w:sz w:val="20"/>
          <w:szCs w:val="20"/>
        </w:rPr>
        <w:t xml:space="preserve">años </w:t>
      </w:r>
      <w:r w:rsidR="005D0620">
        <w:rPr>
          <w:rFonts w:ascii="Calibri" w:hAnsi="Calibri" w:cs="Calibri"/>
          <w:sz w:val="20"/>
          <w:szCs w:val="20"/>
        </w:rPr>
        <w:t xml:space="preserve">recientes </w:t>
      </w:r>
      <w:r w:rsidR="0028285F">
        <w:rPr>
          <w:rFonts w:ascii="Calibri" w:hAnsi="Calibri" w:cs="Calibri"/>
          <w:sz w:val="20"/>
          <w:szCs w:val="20"/>
        </w:rPr>
        <w:t>l</w:t>
      </w:r>
      <w:r w:rsidR="003F78E6" w:rsidRPr="00385C29">
        <w:rPr>
          <w:rFonts w:ascii="Calibri" w:hAnsi="Calibri" w:cs="Calibri"/>
          <w:sz w:val="20"/>
          <w:szCs w:val="20"/>
        </w:rPr>
        <w:t xml:space="preserve">os añales </w:t>
      </w:r>
      <w:r w:rsidR="00C944AE" w:rsidRPr="00385C29">
        <w:rPr>
          <w:rFonts w:ascii="Calibri" w:hAnsi="Calibri" w:cs="Calibri"/>
          <w:sz w:val="20"/>
          <w:szCs w:val="20"/>
        </w:rPr>
        <w:t xml:space="preserve">OSW </w:t>
      </w:r>
      <w:r w:rsidR="008626DE" w:rsidRPr="00385C29">
        <w:rPr>
          <w:rFonts w:ascii="Calibri" w:hAnsi="Calibri" w:cs="Calibri"/>
          <w:sz w:val="20"/>
          <w:szCs w:val="20"/>
        </w:rPr>
        <w:t xml:space="preserve">ya </w:t>
      </w:r>
      <w:r w:rsidR="00822A42">
        <w:rPr>
          <w:rFonts w:ascii="Calibri" w:hAnsi="Calibri" w:cs="Calibri"/>
          <w:sz w:val="20"/>
          <w:szCs w:val="20"/>
        </w:rPr>
        <w:t>representan</w:t>
      </w:r>
      <w:r w:rsidR="00B5368C" w:rsidRPr="00385C29">
        <w:rPr>
          <w:rFonts w:ascii="Calibri" w:hAnsi="Calibri" w:cs="Calibri"/>
          <w:sz w:val="20"/>
          <w:szCs w:val="20"/>
        </w:rPr>
        <w:t xml:space="preserve"> </w:t>
      </w:r>
      <w:r w:rsidR="003F78E6" w:rsidRPr="00385C29">
        <w:rPr>
          <w:rFonts w:ascii="Calibri" w:hAnsi="Calibri" w:cs="Calibri"/>
          <w:sz w:val="20"/>
          <w:szCs w:val="20"/>
        </w:rPr>
        <w:t>menos del 10% de las capturas</w:t>
      </w:r>
      <w:r w:rsidRPr="00385C29">
        <w:rPr>
          <w:rFonts w:ascii="Calibri" w:hAnsi="Calibri" w:cs="Calibri"/>
          <w:sz w:val="20"/>
          <w:szCs w:val="20"/>
        </w:rPr>
        <w:t xml:space="preserve"> (</w:t>
      </w:r>
      <w:r w:rsidR="00EB068D" w:rsidRPr="00385C29">
        <w:rPr>
          <w:rFonts w:ascii="Calibri" w:hAnsi="Calibri" w:cs="Calibri"/>
          <w:sz w:val="20"/>
          <w:szCs w:val="20"/>
        </w:rPr>
        <w:t>Figura</w:t>
      </w:r>
      <w:r w:rsidRPr="00385C29">
        <w:rPr>
          <w:rFonts w:ascii="Calibri" w:hAnsi="Calibri" w:cs="Calibri"/>
          <w:sz w:val="20"/>
          <w:szCs w:val="20"/>
        </w:rPr>
        <w:t xml:space="preserve"> 5).</w:t>
      </w:r>
    </w:p>
    <w:p w14:paraId="14EE5D0D" w14:textId="77777777" w:rsidR="00B053DA" w:rsidRDefault="00B053DA" w:rsidP="007E6F6E">
      <w:pPr>
        <w:jc w:val="center"/>
        <w:rPr>
          <w:rFonts w:ascii="Calibri" w:hAnsi="Calibri" w:cs="Calibri"/>
          <w:sz w:val="20"/>
          <w:szCs w:val="20"/>
        </w:rPr>
      </w:pPr>
    </w:p>
    <w:p w14:paraId="17747066" w14:textId="60C684B1" w:rsidR="00B053DA" w:rsidRDefault="00B053DA" w:rsidP="007E6F6E">
      <w:pPr>
        <w:jc w:val="center"/>
        <w:rPr>
          <w:rFonts w:ascii="Calibri" w:hAnsi="Calibri" w:cs="Calibri"/>
          <w:sz w:val="20"/>
          <w:szCs w:val="20"/>
        </w:rPr>
      </w:pPr>
      <w:r>
        <w:rPr>
          <w:rFonts w:ascii="Calibri" w:hAnsi="Calibri" w:cs="Calibri"/>
          <w:noProof/>
          <w:sz w:val="20"/>
          <w:szCs w:val="20"/>
        </w:rPr>
        <w:drawing>
          <wp:inline distT="0" distB="0" distL="0" distR="0" wp14:anchorId="10CC212C" wp14:editId="2CA88F5B">
            <wp:extent cx="5746115" cy="2447925"/>
            <wp:effectExtent l="0" t="0" r="698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8258" cy="2457358"/>
                    </a:xfrm>
                    <a:prstGeom prst="rect">
                      <a:avLst/>
                    </a:prstGeom>
                    <a:noFill/>
                  </pic:spPr>
                </pic:pic>
              </a:graphicData>
            </a:graphic>
          </wp:inline>
        </w:drawing>
      </w:r>
    </w:p>
    <w:p w14:paraId="7D2AE85C" w14:textId="77777777" w:rsidR="00B053DA" w:rsidRDefault="00B053DA" w:rsidP="007E6F6E">
      <w:pPr>
        <w:jc w:val="center"/>
        <w:rPr>
          <w:rFonts w:ascii="Calibri" w:hAnsi="Calibri" w:cs="Calibri"/>
          <w:sz w:val="20"/>
          <w:szCs w:val="20"/>
        </w:rPr>
      </w:pPr>
    </w:p>
    <w:p w14:paraId="7DEE8894" w14:textId="7121A02A" w:rsidR="00B053DA" w:rsidRDefault="00B053DA" w:rsidP="007E6F6E">
      <w:pPr>
        <w:jc w:val="center"/>
        <w:rPr>
          <w:rFonts w:ascii="Calibri" w:hAnsi="Calibri" w:cs="Calibri"/>
          <w:sz w:val="20"/>
          <w:szCs w:val="20"/>
        </w:rPr>
      </w:pPr>
      <w:r>
        <w:rPr>
          <w:rFonts w:ascii="Calibri" w:hAnsi="Calibri" w:cs="Calibri"/>
          <w:noProof/>
          <w:sz w:val="20"/>
          <w:szCs w:val="20"/>
        </w:rPr>
        <w:lastRenderedPageBreak/>
        <w:drawing>
          <wp:inline distT="0" distB="0" distL="0" distR="0" wp14:anchorId="342C6EAF" wp14:editId="3E7A9CD1">
            <wp:extent cx="5741631" cy="26479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8154" cy="2669406"/>
                    </a:xfrm>
                    <a:prstGeom prst="rect">
                      <a:avLst/>
                    </a:prstGeom>
                    <a:noFill/>
                  </pic:spPr>
                </pic:pic>
              </a:graphicData>
            </a:graphic>
          </wp:inline>
        </w:drawing>
      </w:r>
    </w:p>
    <w:p w14:paraId="3EC3F6CD" w14:textId="621B64E3" w:rsidR="007E6F6E" w:rsidRPr="00385C29" w:rsidRDefault="007E6F6E" w:rsidP="007E6F6E">
      <w:pPr>
        <w:jc w:val="center"/>
        <w:rPr>
          <w:rFonts w:ascii="Calibri" w:hAnsi="Calibri" w:cs="Calibri"/>
          <w:sz w:val="20"/>
          <w:szCs w:val="20"/>
        </w:rPr>
      </w:pPr>
      <w:r w:rsidRPr="00385C29">
        <w:rPr>
          <w:rFonts w:ascii="Calibri" w:hAnsi="Calibri" w:cs="Calibri"/>
          <w:sz w:val="20"/>
          <w:szCs w:val="20"/>
        </w:rPr>
        <w:t>Figura 5. Porcentaje de capturas de salmones pequeños</w:t>
      </w:r>
      <w:r w:rsidR="00E11486" w:rsidRPr="00385C29">
        <w:rPr>
          <w:rFonts w:ascii="Calibri" w:hAnsi="Calibri" w:cs="Calibri"/>
          <w:sz w:val="20"/>
          <w:szCs w:val="20"/>
        </w:rPr>
        <w:t>,</w:t>
      </w:r>
      <w:r w:rsidRPr="00385C29">
        <w:rPr>
          <w:rFonts w:ascii="Calibri" w:hAnsi="Calibri" w:cs="Calibri"/>
          <w:sz w:val="20"/>
          <w:szCs w:val="20"/>
        </w:rPr>
        <w:t xml:space="preserve"> añales (OSW) en </w:t>
      </w:r>
      <w:r w:rsidR="00B053DA">
        <w:rPr>
          <w:rFonts w:ascii="Calibri" w:hAnsi="Calibri" w:cs="Calibri"/>
          <w:sz w:val="20"/>
          <w:szCs w:val="20"/>
        </w:rPr>
        <w:t>Sella y Narcea</w:t>
      </w:r>
      <w:r w:rsidRPr="00385C29">
        <w:rPr>
          <w:rFonts w:ascii="Calibri" w:hAnsi="Calibri" w:cs="Calibri"/>
          <w:sz w:val="20"/>
          <w:szCs w:val="20"/>
        </w:rPr>
        <w:t>.</w:t>
      </w:r>
    </w:p>
    <w:p w14:paraId="455A0E68" w14:textId="77777777" w:rsidR="002E56DC" w:rsidRDefault="002E56DC" w:rsidP="00405CB2">
      <w:pPr>
        <w:spacing w:after="120"/>
        <w:jc w:val="both"/>
        <w:rPr>
          <w:rFonts w:ascii="Calibri" w:hAnsi="Calibri" w:cs="Calibri"/>
          <w:sz w:val="20"/>
          <w:szCs w:val="20"/>
        </w:rPr>
      </w:pPr>
    </w:p>
    <w:p w14:paraId="18C143BB" w14:textId="2AE79150" w:rsidR="00B76374" w:rsidRPr="00603A8C" w:rsidRDefault="00C004EA" w:rsidP="002E56DC">
      <w:pPr>
        <w:spacing w:after="120"/>
        <w:jc w:val="both"/>
        <w:rPr>
          <w:rFonts w:ascii="Calibri" w:hAnsi="Calibri" w:cs="Calibri"/>
          <w:sz w:val="20"/>
          <w:szCs w:val="20"/>
        </w:rPr>
      </w:pPr>
      <w:r w:rsidRPr="00385C29">
        <w:rPr>
          <w:rFonts w:ascii="Calibri" w:hAnsi="Calibri" w:cs="Calibri"/>
          <w:sz w:val="20"/>
          <w:szCs w:val="20"/>
        </w:rPr>
        <w:t xml:space="preserve">Se desconoce la causa de </w:t>
      </w:r>
      <w:r w:rsidR="006D60D4" w:rsidRPr="00385C29">
        <w:rPr>
          <w:rFonts w:ascii="Calibri" w:hAnsi="Calibri" w:cs="Calibri"/>
          <w:sz w:val="20"/>
          <w:szCs w:val="20"/>
        </w:rPr>
        <w:t>esta reciente</w:t>
      </w:r>
      <w:r w:rsidRPr="00385C29">
        <w:rPr>
          <w:rFonts w:ascii="Calibri" w:hAnsi="Calibri" w:cs="Calibri"/>
          <w:sz w:val="20"/>
          <w:szCs w:val="20"/>
        </w:rPr>
        <w:t xml:space="preserve"> disminución de</w:t>
      </w:r>
      <w:r w:rsidR="00B60956" w:rsidRPr="00385C29">
        <w:rPr>
          <w:rFonts w:ascii="Calibri" w:hAnsi="Calibri" w:cs="Calibri"/>
          <w:sz w:val="20"/>
          <w:szCs w:val="20"/>
        </w:rPr>
        <w:t xml:space="preserve"> </w:t>
      </w:r>
      <w:r w:rsidRPr="00385C29">
        <w:rPr>
          <w:rFonts w:ascii="Calibri" w:hAnsi="Calibri" w:cs="Calibri"/>
          <w:sz w:val="20"/>
          <w:szCs w:val="20"/>
        </w:rPr>
        <w:t>añales</w:t>
      </w:r>
      <w:r w:rsidR="001D6EE4" w:rsidRPr="00385C29">
        <w:rPr>
          <w:rFonts w:ascii="Calibri" w:hAnsi="Calibri" w:cs="Calibri"/>
          <w:sz w:val="20"/>
          <w:szCs w:val="20"/>
        </w:rPr>
        <w:t xml:space="preserve">. </w:t>
      </w:r>
    </w:p>
    <w:p w14:paraId="049B4C5B" w14:textId="77777777" w:rsidR="00603A8C" w:rsidRPr="00385C29" w:rsidRDefault="00603A8C" w:rsidP="008626DE">
      <w:pPr>
        <w:spacing w:after="120"/>
        <w:jc w:val="both"/>
        <w:rPr>
          <w:rFonts w:ascii="Calibri" w:hAnsi="Calibri" w:cs="Calibri"/>
          <w:sz w:val="22"/>
          <w:szCs w:val="22"/>
        </w:rPr>
      </w:pPr>
    </w:p>
    <w:p w14:paraId="49502756" w14:textId="10BE6243" w:rsidR="008626DE" w:rsidRPr="004A161B" w:rsidRDefault="008626DE" w:rsidP="008626DE">
      <w:pPr>
        <w:spacing w:after="120"/>
        <w:jc w:val="both"/>
        <w:rPr>
          <w:rFonts w:ascii="Calibri" w:hAnsi="Calibri" w:cs="Calibri"/>
          <w:b/>
          <w:sz w:val="22"/>
          <w:szCs w:val="22"/>
        </w:rPr>
      </w:pPr>
      <w:r w:rsidRPr="004A161B">
        <w:rPr>
          <w:rFonts w:ascii="Calibri" w:hAnsi="Calibri" w:cs="Calibri"/>
          <w:b/>
          <w:sz w:val="22"/>
          <w:szCs w:val="22"/>
        </w:rPr>
        <w:t>Indicadores de abundancia mediante</w:t>
      </w:r>
      <w:r w:rsidR="008B7953" w:rsidRPr="004A161B">
        <w:rPr>
          <w:rFonts w:ascii="Calibri" w:hAnsi="Calibri" w:cs="Calibri"/>
          <w:b/>
          <w:sz w:val="22"/>
          <w:szCs w:val="22"/>
        </w:rPr>
        <w:t xml:space="preserve"> </w:t>
      </w:r>
      <w:r w:rsidR="00603A8C">
        <w:rPr>
          <w:rFonts w:ascii="Calibri" w:hAnsi="Calibri" w:cs="Calibri"/>
          <w:b/>
          <w:sz w:val="22"/>
          <w:szCs w:val="22"/>
        </w:rPr>
        <w:t>censos</w:t>
      </w:r>
      <w:r w:rsidRPr="004A161B">
        <w:rPr>
          <w:rFonts w:ascii="Calibri" w:hAnsi="Calibri" w:cs="Calibri"/>
          <w:b/>
          <w:sz w:val="22"/>
          <w:szCs w:val="22"/>
        </w:rPr>
        <w:t xml:space="preserve"> ot</w:t>
      </w:r>
      <w:r w:rsidR="00D645F6" w:rsidRPr="004A161B">
        <w:rPr>
          <w:rFonts w:ascii="Calibri" w:hAnsi="Calibri" w:cs="Calibri"/>
          <w:b/>
          <w:sz w:val="22"/>
          <w:szCs w:val="22"/>
        </w:rPr>
        <w:t>oñales de adultos reproductores</w:t>
      </w:r>
    </w:p>
    <w:p w14:paraId="575834FB" w14:textId="77777777" w:rsidR="00603A8C" w:rsidRDefault="00D85839" w:rsidP="00191690">
      <w:pPr>
        <w:spacing w:after="120"/>
        <w:jc w:val="both"/>
        <w:rPr>
          <w:rFonts w:ascii="Calibri" w:hAnsi="Calibri" w:cs="Calibri"/>
          <w:sz w:val="20"/>
          <w:szCs w:val="20"/>
        </w:rPr>
      </w:pPr>
      <w:r w:rsidRPr="00385C29">
        <w:rPr>
          <w:rFonts w:ascii="Calibri" w:hAnsi="Calibri" w:cs="Calibri"/>
          <w:sz w:val="20"/>
          <w:szCs w:val="20"/>
        </w:rPr>
        <w:t>Dado</w:t>
      </w:r>
      <w:r w:rsidR="00A87223">
        <w:rPr>
          <w:rFonts w:ascii="Calibri" w:hAnsi="Calibri" w:cs="Calibri"/>
          <w:sz w:val="20"/>
          <w:szCs w:val="20"/>
        </w:rPr>
        <w:t xml:space="preserve"> que </w:t>
      </w:r>
      <w:r w:rsidR="00191690">
        <w:rPr>
          <w:rFonts w:ascii="Calibri" w:hAnsi="Calibri" w:cs="Calibri"/>
          <w:sz w:val="20"/>
          <w:szCs w:val="20"/>
        </w:rPr>
        <w:t>el ritmo de entada a</w:t>
      </w:r>
      <w:r w:rsidR="00A87223">
        <w:rPr>
          <w:rFonts w:ascii="Calibri" w:hAnsi="Calibri" w:cs="Calibri"/>
          <w:sz w:val="20"/>
          <w:szCs w:val="20"/>
        </w:rPr>
        <w:t xml:space="preserve"> los ríos </w:t>
      </w:r>
      <w:r w:rsidR="005D0620">
        <w:rPr>
          <w:rFonts w:ascii="Calibri" w:hAnsi="Calibri" w:cs="Calibri"/>
          <w:sz w:val="20"/>
          <w:szCs w:val="20"/>
        </w:rPr>
        <w:t xml:space="preserve">está </w:t>
      </w:r>
      <w:r w:rsidR="00A87223">
        <w:rPr>
          <w:rFonts w:ascii="Calibri" w:hAnsi="Calibri" w:cs="Calibri"/>
          <w:sz w:val="20"/>
          <w:szCs w:val="20"/>
        </w:rPr>
        <w:t>cambi</w:t>
      </w:r>
      <w:r w:rsidR="00191690">
        <w:rPr>
          <w:rFonts w:ascii="Calibri" w:hAnsi="Calibri" w:cs="Calibri"/>
          <w:sz w:val="20"/>
          <w:szCs w:val="20"/>
        </w:rPr>
        <w:t>ando</w:t>
      </w:r>
      <w:r w:rsidR="00A87223">
        <w:rPr>
          <w:rFonts w:ascii="Calibri" w:hAnsi="Calibri" w:cs="Calibri"/>
          <w:sz w:val="20"/>
          <w:szCs w:val="20"/>
        </w:rPr>
        <w:t xml:space="preserve"> y que además el esfuerzo </w:t>
      </w:r>
      <w:r w:rsidR="002A4FEB">
        <w:rPr>
          <w:rFonts w:ascii="Calibri" w:hAnsi="Calibri" w:cs="Calibri"/>
          <w:sz w:val="20"/>
          <w:szCs w:val="20"/>
        </w:rPr>
        <w:t>de pesca</w:t>
      </w:r>
      <w:r w:rsidR="00A87223">
        <w:rPr>
          <w:rFonts w:ascii="Calibri" w:hAnsi="Calibri" w:cs="Calibri"/>
          <w:sz w:val="20"/>
          <w:szCs w:val="20"/>
        </w:rPr>
        <w:t xml:space="preserve"> no </w:t>
      </w:r>
      <w:r w:rsidR="005D0620">
        <w:rPr>
          <w:rFonts w:ascii="Calibri" w:hAnsi="Calibri" w:cs="Calibri"/>
          <w:sz w:val="20"/>
          <w:szCs w:val="20"/>
        </w:rPr>
        <w:t>es el mismo que hace décadas,</w:t>
      </w:r>
      <w:r w:rsidRPr="00385C29">
        <w:rPr>
          <w:rFonts w:ascii="Calibri" w:hAnsi="Calibri" w:cs="Calibri"/>
          <w:sz w:val="20"/>
          <w:szCs w:val="20"/>
        </w:rPr>
        <w:t xml:space="preserve"> </w:t>
      </w:r>
      <w:r w:rsidR="00D21FC3">
        <w:rPr>
          <w:rFonts w:ascii="Calibri" w:hAnsi="Calibri" w:cs="Calibri"/>
          <w:sz w:val="20"/>
          <w:szCs w:val="20"/>
        </w:rPr>
        <w:t>e</w:t>
      </w:r>
      <w:r w:rsidR="00B708E1">
        <w:rPr>
          <w:rFonts w:ascii="Calibri" w:hAnsi="Calibri" w:cs="Calibri"/>
          <w:sz w:val="20"/>
          <w:szCs w:val="20"/>
        </w:rPr>
        <w:t>l</w:t>
      </w:r>
      <w:r w:rsidR="00803B96" w:rsidRPr="00385C29">
        <w:rPr>
          <w:rFonts w:ascii="Calibri" w:hAnsi="Calibri" w:cs="Calibri"/>
          <w:sz w:val="20"/>
          <w:szCs w:val="20"/>
        </w:rPr>
        <w:t xml:space="preserve"> indicador </w:t>
      </w:r>
      <w:r w:rsidRPr="00385C29">
        <w:rPr>
          <w:rFonts w:ascii="Calibri" w:hAnsi="Calibri" w:cs="Calibri"/>
          <w:sz w:val="20"/>
          <w:szCs w:val="20"/>
        </w:rPr>
        <w:t>necesario</w:t>
      </w:r>
      <w:r w:rsidR="00803B96" w:rsidRPr="00385C29">
        <w:rPr>
          <w:rFonts w:ascii="Calibri" w:hAnsi="Calibri" w:cs="Calibri"/>
          <w:sz w:val="20"/>
          <w:szCs w:val="20"/>
        </w:rPr>
        <w:t xml:space="preserve"> </w:t>
      </w:r>
      <w:r w:rsidR="002350D9" w:rsidRPr="00385C29">
        <w:rPr>
          <w:rFonts w:ascii="Calibri" w:hAnsi="Calibri" w:cs="Calibri"/>
          <w:sz w:val="20"/>
          <w:szCs w:val="20"/>
        </w:rPr>
        <w:t>para evaluar la población</w:t>
      </w:r>
      <w:r w:rsidR="00D21FC3">
        <w:rPr>
          <w:rFonts w:ascii="Calibri" w:hAnsi="Calibri" w:cs="Calibri"/>
          <w:sz w:val="20"/>
          <w:szCs w:val="20"/>
        </w:rPr>
        <w:t xml:space="preserve"> </w:t>
      </w:r>
      <w:r w:rsidRPr="00385C29">
        <w:rPr>
          <w:rFonts w:ascii="Calibri" w:hAnsi="Calibri" w:cs="Calibri"/>
          <w:sz w:val="20"/>
          <w:szCs w:val="20"/>
        </w:rPr>
        <w:t xml:space="preserve">viene dado por </w:t>
      </w:r>
      <w:r w:rsidR="00C004EA" w:rsidRPr="00385C29">
        <w:rPr>
          <w:rFonts w:ascii="Calibri" w:hAnsi="Calibri" w:cs="Calibri"/>
          <w:sz w:val="20"/>
          <w:szCs w:val="20"/>
        </w:rPr>
        <w:t>los</w:t>
      </w:r>
      <w:r w:rsidR="00803B96" w:rsidRPr="00385C29">
        <w:rPr>
          <w:rFonts w:ascii="Calibri" w:hAnsi="Calibri" w:cs="Calibri"/>
          <w:sz w:val="20"/>
          <w:szCs w:val="20"/>
        </w:rPr>
        <w:t xml:space="preserve"> </w:t>
      </w:r>
      <w:r w:rsidR="00A45A8D" w:rsidRPr="00385C29">
        <w:rPr>
          <w:rFonts w:ascii="Calibri" w:hAnsi="Calibri" w:cs="Calibri"/>
          <w:sz w:val="20"/>
          <w:szCs w:val="20"/>
        </w:rPr>
        <w:t>recuentos</w:t>
      </w:r>
      <w:r w:rsidR="00043AD1" w:rsidRPr="00385C29">
        <w:rPr>
          <w:rFonts w:ascii="Calibri" w:hAnsi="Calibri" w:cs="Calibri"/>
          <w:sz w:val="20"/>
          <w:szCs w:val="20"/>
        </w:rPr>
        <w:t xml:space="preserve"> </w:t>
      </w:r>
      <w:r w:rsidR="00A87223">
        <w:rPr>
          <w:rFonts w:ascii="Calibri" w:hAnsi="Calibri" w:cs="Calibri"/>
          <w:sz w:val="20"/>
          <w:szCs w:val="20"/>
        </w:rPr>
        <w:t xml:space="preserve">otoñales </w:t>
      </w:r>
      <w:r w:rsidR="00043AD1" w:rsidRPr="00385C29">
        <w:rPr>
          <w:rFonts w:ascii="Calibri" w:hAnsi="Calibri" w:cs="Calibri"/>
          <w:sz w:val="20"/>
          <w:szCs w:val="20"/>
        </w:rPr>
        <w:t>de salmones adultos</w:t>
      </w:r>
      <w:r w:rsidR="0061730A" w:rsidRPr="00385C29">
        <w:rPr>
          <w:rFonts w:ascii="Calibri" w:hAnsi="Calibri" w:cs="Calibri"/>
          <w:sz w:val="20"/>
          <w:szCs w:val="20"/>
        </w:rPr>
        <w:t xml:space="preserve">. </w:t>
      </w:r>
    </w:p>
    <w:p w14:paraId="2301F63F" w14:textId="6DF56297" w:rsidR="00D85839" w:rsidRPr="00385C29" w:rsidRDefault="0061730A" w:rsidP="00191690">
      <w:pPr>
        <w:spacing w:after="120"/>
        <w:jc w:val="both"/>
        <w:rPr>
          <w:rFonts w:ascii="Calibri" w:hAnsi="Calibri" w:cs="Calibri"/>
          <w:sz w:val="20"/>
          <w:szCs w:val="20"/>
        </w:rPr>
      </w:pPr>
      <w:r w:rsidRPr="00385C29">
        <w:rPr>
          <w:rFonts w:ascii="Calibri" w:hAnsi="Calibri" w:cs="Calibri"/>
          <w:sz w:val="20"/>
          <w:szCs w:val="20"/>
        </w:rPr>
        <w:t xml:space="preserve">Es un indicador de </w:t>
      </w:r>
      <w:r w:rsidR="001E6C41" w:rsidRPr="00385C29">
        <w:rPr>
          <w:rFonts w:ascii="Calibri" w:hAnsi="Calibri" w:cs="Calibri"/>
          <w:sz w:val="20"/>
          <w:szCs w:val="20"/>
        </w:rPr>
        <w:t xml:space="preserve">la </w:t>
      </w:r>
      <w:r w:rsidRPr="00385C29">
        <w:rPr>
          <w:rFonts w:ascii="Calibri" w:hAnsi="Calibri" w:cs="Calibri"/>
          <w:sz w:val="20"/>
          <w:szCs w:val="20"/>
        </w:rPr>
        <w:t>mayor importancia</w:t>
      </w:r>
      <w:r w:rsidR="00215CDA" w:rsidRPr="00385C29">
        <w:rPr>
          <w:rFonts w:ascii="Calibri" w:hAnsi="Calibri" w:cs="Calibri"/>
          <w:sz w:val="20"/>
          <w:szCs w:val="20"/>
        </w:rPr>
        <w:t>,</w:t>
      </w:r>
      <w:r w:rsidRPr="00385C29">
        <w:rPr>
          <w:rFonts w:ascii="Calibri" w:hAnsi="Calibri" w:cs="Calibri"/>
          <w:sz w:val="20"/>
          <w:szCs w:val="20"/>
        </w:rPr>
        <w:t xml:space="preserve"> </w:t>
      </w:r>
      <w:r w:rsidR="00AB1182" w:rsidRPr="00603A8C">
        <w:rPr>
          <w:rFonts w:ascii="Calibri" w:hAnsi="Calibri" w:cs="Calibri"/>
          <w:b/>
          <w:sz w:val="20"/>
          <w:szCs w:val="20"/>
        </w:rPr>
        <w:t xml:space="preserve">porque </w:t>
      </w:r>
      <w:r w:rsidR="00E2722A" w:rsidRPr="00603A8C">
        <w:rPr>
          <w:rFonts w:ascii="Calibri" w:hAnsi="Calibri" w:cs="Calibri"/>
          <w:b/>
          <w:sz w:val="20"/>
          <w:szCs w:val="20"/>
        </w:rPr>
        <w:t>sirve para conocer el número</w:t>
      </w:r>
      <w:r w:rsidR="00AB1182" w:rsidRPr="00603A8C">
        <w:rPr>
          <w:rFonts w:ascii="Calibri" w:hAnsi="Calibri" w:cs="Calibri"/>
          <w:b/>
          <w:sz w:val="20"/>
          <w:szCs w:val="20"/>
        </w:rPr>
        <w:t xml:space="preserve"> mínimo </w:t>
      </w:r>
      <w:r w:rsidR="00D21FC3" w:rsidRPr="00603A8C">
        <w:rPr>
          <w:rFonts w:ascii="Calibri" w:hAnsi="Calibri" w:cs="Calibri"/>
          <w:b/>
          <w:sz w:val="20"/>
          <w:szCs w:val="20"/>
        </w:rPr>
        <w:t>de</w:t>
      </w:r>
      <w:r w:rsidR="00803B96" w:rsidRPr="00603A8C">
        <w:rPr>
          <w:rFonts w:ascii="Calibri" w:hAnsi="Calibri" w:cs="Calibri"/>
          <w:b/>
          <w:sz w:val="20"/>
          <w:szCs w:val="20"/>
        </w:rPr>
        <w:t xml:space="preserve"> reproductores que</w:t>
      </w:r>
      <w:r w:rsidR="00D85839" w:rsidRPr="00603A8C">
        <w:rPr>
          <w:rFonts w:ascii="Calibri" w:hAnsi="Calibri" w:cs="Calibri"/>
          <w:b/>
          <w:sz w:val="20"/>
          <w:szCs w:val="20"/>
        </w:rPr>
        <w:t xml:space="preserve"> van a</w:t>
      </w:r>
      <w:r w:rsidR="00803B96" w:rsidRPr="00603A8C">
        <w:rPr>
          <w:rFonts w:ascii="Calibri" w:hAnsi="Calibri" w:cs="Calibri"/>
          <w:b/>
          <w:sz w:val="20"/>
          <w:szCs w:val="20"/>
        </w:rPr>
        <w:t xml:space="preserve"> queda</w:t>
      </w:r>
      <w:r w:rsidR="00D85839" w:rsidRPr="00603A8C">
        <w:rPr>
          <w:rFonts w:ascii="Calibri" w:hAnsi="Calibri" w:cs="Calibri"/>
          <w:b/>
          <w:sz w:val="20"/>
          <w:szCs w:val="20"/>
        </w:rPr>
        <w:t>r</w:t>
      </w:r>
      <w:r w:rsidRPr="00603A8C">
        <w:rPr>
          <w:rFonts w:ascii="Calibri" w:hAnsi="Calibri" w:cs="Calibri"/>
          <w:b/>
          <w:sz w:val="20"/>
          <w:szCs w:val="20"/>
        </w:rPr>
        <w:t xml:space="preserve"> para el desove</w:t>
      </w:r>
      <w:r w:rsidR="00803B96" w:rsidRPr="00603A8C">
        <w:rPr>
          <w:rFonts w:ascii="Calibri" w:hAnsi="Calibri" w:cs="Calibri"/>
          <w:b/>
          <w:sz w:val="20"/>
          <w:szCs w:val="20"/>
        </w:rPr>
        <w:t xml:space="preserve"> tras la pesca</w:t>
      </w:r>
      <w:r w:rsidR="00A45A8D" w:rsidRPr="00603A8C">
        <w:rPr>
          <w:rFonts w:ascii="Calibri" w:hAnsi="Calibri" w:cs="Calibri"/>
          <w:b/>
          <w:sz w:val="20"/>
          <w:szCs w:val="20"/>
        </w:rPr>
        <w:t>,</w:t>
      </w:r>
      <w:r w:rsidR="00A45A8D" w:rsidRPr="00385C29">
        <w:rPr>
          <w:rFonts w:ascii="Calibri" w:hAnsi="Calibri" w:cs="Calibri"/>
          <w:sz w:val="20"/>
          <w:szCs w:val="20"/>
        </w:rPr>
        <w:t xml:space="preserve"> </w:t>
      </w:r>
      <w:r w:rsidR="00A87223">
        <w:rPr>
          <w:rFonts w:ascii="Calibri" w:hAnsi="Calibri" w:cs="Calibri"/>
          <w:sz w:val="20"/>
          <w:szCs w:val="20"/>
        </w:rPr>
        <w:t xml:space="preserve">y </w:t>
      </w:r>
      <w:r w:rsidR="00215CDA" w:rsidRPr="00385C29">
        <w:rPr>
          <w:rFonts w:ascii="Calibri" w:hAnsi="Calibri" w:cs="Calibri"/>
          <w:sz w:val="20"/>
          <w:szCs w:val="20"/>
        </w:rPr>
        <w:t xml:space="preserve">que son </w:t>
      </w:r>
      <w:r w:rsidR="00A45A8D" w:rsidRPr="00385C29">
        <w:rPr>
          <w:rFonts w:ascii="Calibri" w:hAnsi="Calibri" w:cs="Calibri"/>
          <w:sz w:val="20"/>
          <w:szCs w:val="20"/>
        </w:rPr>
        <w:t>los que van a mantener las poblaciones</w:t>
      </w:r>
      <w:r w:rsidR="00F03DB8" w:rsidRPr="00385C29">
        <w:rPr>
          <w:rFonts w:ascii="Calibri" w:hAnsi="Calibri" w:cs="Calibri"/>
          <w:sz w:val="20"/>
          <w:szCs w:val="20"/>
        </w:rPr>
        <w:t>.</w:t>
      </w:r>
      <w:r w:rsidR="009130A8" w:rsidRPr="00385C29">
        <w:rPr>
          <w:rFonts w:ascii="Calibri" w:hAnsi="Calibri" w:cs="Calibri"/>
          <w:sz w:val="20"/>
          <w:szCs w:val="20"/>
        </w:rPr>
        <w:t xml:space="preserve"> </w:t>
      </w:r>
      <w:r w:rsidR="001E6C41" w:rsidRPr="00385C29">
        <w:rPr>
          <w:rFonts w:ascii="Calibri" w:hAnsi="Calibri" w:cs="Calibri"/>
          <w:sz w:val="20"/>
          <w:szCs w:val="20"/>
        </w:rPr>
        <w:t>E</w:t>
      </w:r>
      <w:r w:rsidR="006C4809" w:rsidRPr="00385C29">
        <w:rPr>
          <w:rFonts w:ascii="Calibri" w:hAnsi="Calibri" w:cs="Calibri"/>
          <w:sz w:val="20"/>
          <w:szCs w:val="20"/>
        </w:rPr>
        <w:t>ste</w:t>
      </w:r>
      <w:r w:rsidR="001E6C41" w:rsidRPr="00385C29">
        <w:rPr>
          <w:rFonts w:ascii="Calibri" w:hAnsi="Calibri" w:cs="Calibri"/>
          <w:sz w:val="20"/>
          <w:szCs w:val="20"/>
        </w:rPr>
        <w:t xml:space="preserve"> </w:t>
      </w:r>
      <w:r w:rsidR="00E6446D" w:rsidRPr="00385C29">
        <w:rPr>
          <w:rFonts w:ascii="Calibri" w:hAnsi="Calibri" w:cs="Calibri"/>
          <w:sz w:val="20"/>
          <w:szCs w:val="20"/>
        </w:rPr>
        <w:t>recuento</w:t>
      </w:r>
      <w:r w:rsidR="001E6C41" w:rsidRPr="00385C29">
        <w:rPr>
          <w:rFonts w:ascii="Calibri" w:hAnsi="Calibri" w:cs="Calibri"/>
          <w:sz w:val="20"/>
          <w:szCs w:val="20"/>
        </w:rPr>
        <w:t xml:space="preserve"> otoñal se realiza mediante buceo</w:t>
      </w:r>
      <w:r w:rsidR="007956CC" w:rsidRPr="00385C29">
        <w:rPr>
          <w:rFonts w:ascii="Calibri" w:hAnsi="Calibri" w:cs="Calibri"/>
          <w:sz w:val="20"/>
          <w:szCs w:val="20"/>
        </w:rPr>
        <w:t xml:space="preserve"> en las pozas</w:t>
      </w:r>
      <w:r w:rsidR="00D21FC3">
        <w:rPr>
          <w:rFonts w:ascii="Calibri" w:hAnsi="Calibri" w:cs="Calibri"/>
          <w:sz w:val="20"/>
          <w:szCs w:val="20"/>
        </w:rPr>
        <w:t xml:space="preserve"> </w:t>
      </w:r>
      <w:r w:rsidR="006E7613" w:rsidRPr="00385C29">
        <w:rPr>
          <w:rFonts w:ascii="Calibri" w:hAnsi="Calibri" w:cs="Calibri"/>
          <w:sz w:val="20"/>
          <w:szCs w:val="20"/>
        </w:rPr>
        <w:t>de los tres principales ríos</w:t>
      </w:r>
      <w:r w:rsidR="006C4809" w:rsidRPr="00385C29">
        <w:rPr>
          <w:rFonts w:ascii="Calibri" w:hAnsi="Calibri" w:cs="Calibri"/>
          <w:sz w:val="20"/>
          <w:szCs w:val="20"/>
        </w:rPr>
        <w:t xml:space="preserve"> (Narcea, Sella y Deva-Cares)</w:t>
      </w:r>
      <w:r w:rsidR="002A560C" w:rsidRPr="00385C29">
        <w:rPr>
          <w:rFonts w:ascii="Calibri" w:hAnsi="Calibri" w:cs="Calibri"/>
          <w:sz w:val="20"/>
          <w:szCs w:val="20"/>
        </w:rPr>
        <w:t xml:space="preserve">, </w:t>
      </w:r>
      <w:r w:rsidR="00E2722A">
        <w:rPr>
          <w:rFonts w:ascii="Calibri" w:hAnsi="Calibri" w:cs="Calibri"/>
          <w:sz w:val="20"/>
          <w:szCs w:val="20"/>
        </w:rPr>
        <w:t>con</w:t>
      </w:r>
      <w:r w:rsidR="006C4809" w:rsidRPr="00385C29">
        <w:rPr>
          <w:rFonts w:ascii="Calibri" w:hAnsi="Calibri" w:cs="Calibri"/>
          <w:sz w:val="20"/>
          <w:szCs w:val="20"/>
        </w:rPr>
        <w:t xml:space="preserve"> seguimiento </w:t>
      </w:r>
      <w:r w:rsidR="00E2722A">
        <w:rPr>
          <w:rFonts w:ascii="Calibri" w:hAnsi="Calibri" w:cs="Calibri"/>
          <w:sz w:val="20"/>
          <w:szCs w:val="20"/>
        </w:rPr>
        <w:t>menor</w:t>
      </w:r>
      <w:r w:rsidR="00D85839" w:rsidRPr="00385C29">
        <w:rPr>
          <w:rFonts w:ascii="Calibri" w:hAnsi="Calibri" w:cs="Calibri"/>
          <w:sz w:val="20"/>
          <w:szCs w:val="20"/>
        </w:rPr>
        <w:t xml:space="preserve"> </w:t>
      </w:r>
      <w:r w:rsidR="00D21FC3" w:rsidRPr="00385C29">
        <w:rPr>
          <w:rFonts w:ascii="Calibri" w:hAnsi="Calibri" w:cs="Calibri"/>
          <w:sz w:val="20"/>
          <w:szCs w:val="20"/>
        </w:rPr>
        <w:t xml:space="preserve">en los ríos </w:t>
      </w:r>
      <w:proofErr w:type="spellStart"/>
      <w:r w:rsidR="00D21FC3" w:rsidRPr="00385C29">
        <w:rPr>
          <w:rFonts w:ascii="Calibri" w:hAnsi="Calibri" w:cs="Calibri"/>
          <w:sz w:val="20"/>
          <w:szCs w:val="20"/>
        </w:rPr>
        <w:t>Esva</w:t>
      </w:r>
      <w:proofErr w:type="spellEnd"/>
      <w:r w:rsidR="00D21FC3" w:rsidRPr="00385C29">
        <w:rPr>
          <w:rFonts w:ascii="Calibri" w:hAnsi="Calibri" w:cs="Calibri"/>
          <w:sz w:val="20"/>
          <w:szCs w:val="20"/>
        </w:rPr>
        <w:t xml:space="preserve"> y </w:t>
      </w:r>
      <w:proofErr w:type="spellStart"/>
      <w:r w:rsidR="00D21FC3" w:rsidRPr="00385C29">
        <w:rPr>
          <w:rFonts w:ascii="Calibri" w:hAnsi="Calibri" w:cs="Calibri"/>
          <w:sz w:val="20"/>
          <w:szCs w:val="20"/>
        </w:rPr>
        <w:t>Eo</w:t>
      </w:r>
      <w:proofErr w:type="spellEnd"/>
      <w:r w:rsidR="002A4FEB">
        <w:rPr>
          <w:rFonts w:ascii="Calibri" w:hAnsi="Calibri" w:cs="Calibri"/>
          <w:sz w:val="20"/>
          <w:szCs w:val="20"/>
        </w:rPr>
        <w:t>.</w:t>
      </w:r>
    </w:p>
    <w:p w14:paraId="3E58C134" w14:textId="7C984FA4" w:rsidR="00603A8C" w:rsidRPr="00603A8C" w:rsidRDefault="00603A8C" w:rsidP="00206B23">
      <w:pPr>
        <w:spacing w:after="120"/>
        <w:jc w:val="both"/>
        <w:rPr>
          <w:rFonts w:ascii="Calibri" w:hAnsi="Calibri" w:cs="Calibri"/>
          <w:b/>
          <w:sz w:val="20"/>
          <w:szCs w:val="20"/>
        </w:rPr>
      </w:pPr>
      <w:r w:rsidRPr="00603A8C">
        <w:rPr>
          <w:rFonts w:ascii="Calibri" w:hAnsi="Calibri" w:cs="Calibri"/>
          <w:b/>
          <w:sz w:val="20"/>
          <w:szCs w:val="20"/>
        </w:rPr>
        <w:t>Metodología:</w:t>
      </w:r>
    </w:p>
    <w:p w14:paraId="3CCCFF5E" w14:textId="77777777" w:rsidR="002E56DC" w:rsidRDefault="002E56DC" w:rsidP="00206B23">
      <w:pPr>
        <w:spacing w:after="120"/>
        <w:jc w:val="both"/>
        <w:rPr>
          <w:rFonts w:ascii="Calibri" w:hAnsi="Calibri" w:cs="Calibri"/>
          <w:sz w:val="20"/>
          <w:szCs w:val="20"/>
        </w:rPr>
      </w:pPr>
      <w:r>
        <w:rPr>
          <w:rFonts w:ascii="Calibri" w:hAnsi="Calibri" w:cs="Calibri"/>
          <w:sz w:val="20"/>
          <w:szCs w:val="20"/>
        </w:rPr>
        <w:t>E</w:t>
      </w:r>
      <w:r w:rsidR="00A87223" w:rsidRPr="00385C29">
        <w:rPr>
          <w:rFonts w:ascii="Calibri" w:hAnsi="Calibri" w:cs="Calibri"/>
          <w:sz w:val="20"/>
          <w:szCs w:val="20"/>
        </w:rPr>
        <w:t>l recuento es parcial, dado que no es posible censar todo el cauce</w:t>
      </w:r>
      <w:r w:rsidR="00E2722A">
        <w:rPr>
          <w:rFonts w:ascii="Calibri" w:hAnsi="Calibri" w:cs="Calibri"/>
          <w:sz w:val="20"/>
          <w:szCs w:val="20"/>
        </w:rPr>
        <w:t>, ni todas las cabeceras ni los</w:t>
      </w:r>
      <w:r w:rsidR="00A87223" w:rsidRPr="00385C29">
        <w:rPr>
          <w:rFonts w:ascii="Calibri" w:hAnsi="Calibri" w:cs="Calibri"/>
          <w:sz w:val="20"/>
          <w:szCs w:val="20"/>
        </w:rPr>
        <w:t xml:space="preserve"> tramo</w:t>
      </w:r>
      <w:r w:rsidR="00E2722A">
        <w:rPr>
          <w:rFonts w:ascii="Calibri" w:hAnsi="Calibri" w:cs="Calibri"/>
          <w:sz w:val="20"/>
          <w:szCs w:val="20"/>
        </w:rPr>
        <w:t>s</w:t>
      </w:r>
      <w:r w:rsidR="00A87223" w:rsidRPr="00385C29">
        <w:rPr>
          <w:rFonts w:ascii="Calibri" w:hAnsi="Calibri" w:cs="Calibri"/>
          <w:sz w:val="20"/>
          <w:szCs w:val="20"/>
        </w:rPr>
        <w:t xml:space="preserve"> más bajo</w:t>
      </w:r>
      <w:r w:rsidR="00E2722A">
        <w:rPr>
          <w:rFonts w:ascii="Calibri" w:hAnsi="Calibri" w:cs="Calibri"/>
          <w:sz w:val="20"/>
          <w:szCs w:val="20"/>
        </w:rPr>
        <w:t xml:space="preserve">s </w:t>
      </w:r>
      <w:r w:rsidR="00A87223" w:rsidRPr="00385C29">
        <w:rPr>
          <w:rFonts w:ascii="Calibri" w:hAnsi="Calibri" w:cs="Calibri"/>
          <w:sz w:val="20"/>
          <w:szCs w:val="20"/>
        </w:rPr>
        <w:t xml:space="preserve">en los ríos más caudalosos. Tampoco expresa la totalidad de salmones que entran a desovar pues con posterioridad al recuento y dependiendo de los años </w:t>
      </w:r>
      <w:r w:rsidR="00191690">
        <w:rPr>
          <w:rFonts w:ascii="Calibri" w:hAnsi="Calibri" w:cs="Calibri"/>
          <w:sz w:val="20"/>
          <w:szCs w:val="20"/>
        </w:rPr>
        <w:t xml:space="preserve">y los caudales </w:t>
      </w:r>
      <w:r w:rsidR="00A87223" w:rsidRPr="00385C29">
        <w:rPr>
          <w:rFonts w:ascii="Calibri" w:hAnsi="Calibri" w:cs="Calibri"/>
          <w:sz w:val="20"/>
          <w:szCs w:val="20"/>
        </w:rPr>
        <w:t>de otoño</w:t>
      </w:r>
      <w:r w:rsidR="00191690">
        <w:rPr>
          <w:rFonts w:ascii="Calibri" w:hAnsi="Calibri" w:cs="Calibri"/>
          <w:sz w:val="20"/>
          <w:szCs w:val="20"/>
        </w:rPr>
        <w:t>,</w:t>
      </w:r>
      <w:r w:rsidR="00A87223" w:rsidRPr="00385C29">
        <w:rPr>
          <w:rFonts w:ascii="Calibri" w:hAnsi="Calibri" w:cs="Calibri"/>
          <w:sz w:val="20"/>
          <w:szCs w:val="20"/>
        </w:rPr>
        <w:t xml:space="preserve"> se incorporan más salmones desde las rías a la zona fluvial</w:t>
      </w:r>
      <w:r w:rsidR="00D21FC3">
        <w:rPr>
          <w:rFonts w:ascii="Calibri" w:hAnsi="Calibri" w:cs="Calibri"/>
          <w:sz w:val="20"/>
          <w:szCs w:val="20"/>
        </w:rPr>
        <w:t xml:space="preserve"> (fáciles de distinguir por su librea más plateada)</w:t>
      </w:r>
      <w:r w:rsidR="00A87223" w:rsidRPr="00385C29">
        <w:rPr>
          <w:rFonts w:ascii="Calibri" w:hAnsi="Calibri" w:cs="Calibri"/>
          <w:sz w:val="20"/>
          <w:szCs w:val="20"/>
        </w:rPr>
        <w:t xml:space="preserve">, por lo que se estima que este recuento otoñal siempre dará cifras algo menores de salmones en relación a los que potencialmente pueden acceder a desovar. </w:t>
      </w:r>
    </w:p>
    <w:p w14:paraId="1D5086DC" w14:textId="440B6786" w:rsidR="007452DE" w:rsidRDefault="00A87223" w:rsidP="00206B23">
      <w:pPr>
        <w:spacing w:after="120"/>
        <w:jc w:val="both"/>
        <w:rPr>
          <w:rFonts w:ascii="Calibri" w:hAnsi="Calibri" w:cs="Calibri"/>
          <w:sz w:val="20"/>
          <w:szCs w:val="20"/>
        </w:rPr>
      </w:pPr>
      <w:r w:rsidRPr="00385C29">
        <w:rPr>
          <w:rFonts w:ascii="Calibri" w:hAnsi="Calibri" w:cs="Calibri"/>
          <w:sz w:val="20"/>
          <w:szCs w:val="20"/>
        </w:rPr>
        <w:t>Por otra parte, desde el recuento hasta el desove</w:t>
      </w:r>
      <w:r w:rsidR="002E56DC">
        <w:rPr>
          <w:rFonts w:ascii="Calibri" w:hAnsi="Calibri" w:cs="Calibri"/>
          <w:sz w:val="20"/>
          <w:szCs w:val="20"/>
        </w:rPr>
        <w:t xml:space="preserve"> hay</w:t>
      </w:r>
      <w:r w:rsidRPr="00385C29">
        <w:rPr>
          <w:rFonts w:ascii="Calibri" w:hAnsi="Calibri" w:cs="Calibri"/>
          <w:sz w:val="20"/>
          <w:szCs w:val="20"/>
        </w:rPr>
        <w:t xml:space="preserve"> mortalidad natural o p</w:t>
      </w:r>
      <w:r w:rsidR="00D21FC3">
        <w:rPr>
          <w:rFonts w:ascii="Calibri" w:hAnsi="Calibri" w:cs="Calibri"/>
          <w:sz w:val="20"/>
          <w:szCs w:val="20"/>
        </w:rPr>
        <w:t>roducida p</w:t>
      </w:r>
      <w:r w:rsidRPr="00385C29">
        <w:rPr>
          <w:rFonts w:ascii="Calibri" w:hAnsi="Calibri" w:cs="Calibri"/>
          <w:sz w:val="20"/>
          <w:szCs w:val="20"/>
        </w:rPr>
        <w:t xml:space="preserve">or predadores (consta </w:t>
      </w:r>
      <w:r w:rsidR="002E56DC">
        <w:rPr>
          <w:rFonts w:ascii="Calibri" w:hAnsi="Calibri" w:cs="Calibri"/>
          <w:sz w:val="20"/>
          <w:szCs w:val="20"/>
        </w:rPr>
        <w:t xml:space="preserve">un importante </w:t>
      </w:r>
      <w:proofErr w:type="spellStart"/>
      <w:r w:rsidR="002E56DC">
        <w:rPr>
          <w:rFonts w:ascii="Calibri" w:hAnsi="Calibri" w:cs="Calibri"/>
          <w:sz w:val="20"/>
          <w:szCs w:val="20"/>
        </w:rPr>
        <w:t>incrementeo</w:t>
      </w:r>
      <w:proofErr w:type="spellEnd"/>
      <w:r w:rsidR="002E56DC">
        <w:rPr>
          <w:rFonts w:ascii="Calibri" w:hAnsi="Calibri" w:cs="Calibri"/>
          <w:sz w:val="20"/>
          <w:szCs w:val="20"/>
        </w:rPr>
        <w:t xml:space="preserve"> en </w:t>
      </w:r>
      <w:r w:rsidRPr="00385C29">
        <w:rPr>
          <w:rFonts w:ascii="Calibri" w:hAnsi="Calibri" w:cs="Calibri"/>
          <w:sz w:val="20"/>
          <w:szCs w:val="20"/>
        </w:rPr>
        <w:t xml:space="preserve">la </w:t>
      </w:r>
      <w:proofErr w:type="spellStart"/>
      <w:r w:rsidRPr="00385C29">
        <w:rPr>
          <w:rFonts w:ascii="Calibri" w:hAnsi="Calibri" w:cs="Calibri"/>
          <w:sz w:val="20"/>
          <w:szCs w:val="20"/>
        </w:rPr>
        <w:t>predación</w:t>
      </w:r>
      <w:proofErr w:type="spellEnd"/>
      <w:r w:rsidRPr="00385C29">
        <w:rPr>
          <w:rFonts w:ascii="Calibri" w:hAnsi="Calibri" w:cs="Calibri"/>
          <w:sz w:val="20"/>
          <w:szCs w:val="20"/>
        </w:rPr>
        <w:t xml:space="preserve"> de salmones reproductores por nutria, observada </w:t>
      </w:r>
      <w:r w:rsidR="00D21FC3">
        <w:rPr>
          <w:rFonts w:ascii="Calibri" w:hAnsi="Calibri" w:cs="Calibri"/>
          <w:sz w:val="20"/>
          <w:szCs w:val="20"/>
        </w:rPr>
        <w:t xml:space="preserve">fácilmente </w:t>
      </w:r>
      <w:r w:rsidRPr="00385C29">
        <w:rPr>
          <w:rFonts w:ascii="Calibri" w:hAnsi="Calibri" w:cs="Calibri"/>
          <w:sz w:val="20"/>
          <w:szCs w:val="20"/>
        </w:rPr>
        <w:t xml:space="preserve">en </w:t>
      </w:r>
      <w:r w:rsidR="00D21FC3">
        <w:rPr>
          <w:rFonts w:ascii="Calibri" w:hAnsi="Calibri" w:cs="Calibri"/>
          <w:sz w:val="20"/>
          <w:szCs w:val="20"/>
        </w:rPr>
        <w:t xml:space="preserve">las </w:t>
      </w:r>
      <w:r w:rsidRPr="00385C29">
        <w:rPr>
          <w:rFonts w:ascii="Calibri" w:hAnsi="Calibri" w:cs="Calibri"/>
          <w:sz w:val="20"/>
          <w:szCs w:val="20"/>
        </w:rPr>
        <w:t>escalas).</w:t>
      </w:r>
    </w:p>
    <w:p w14:paraId="1E91585B" w14:textId="77777777" w:rsidR="00A8693C" w:rsidRDefault="00206B23" w:rsidP="00206B23">
      <w:pPr>
        <w:spacing w:after="120"/>
        <w:jc w:val="both"/>
        <w:rPr>
          <w:rFonts w:ascii="Calibri" w:hAnsi="Calibri" w:cs="Calibri"/>
          <w:sz w:val="20"/>
          <w:szCs w:val="20"/>
        </w:rPr>
      </w:pPr>
      <w:r w:rsidRPr="00385C29">
        <w:rPr>
          <w:rFonts w:ascii="Calibri" w:hAnsi="Calibri" w:cs="Calibri"/>
          <w:sz w:val="20"/>
          <w:szCs w:val="20"/>
        </w:rPr>
        <w:t xml:space="preserve">En </w:t>
      </w:r>
      <w:r w:rsidR="00AC0543">
        <w:rPr>
          <w:rFonts w:ascii="Calibri" w:hAnsi="Calibri" w:cs="Calibri"/>
          <w:sz w:val="20"/>
          <w:szCs w:val="20"/>
        </w:rPr>
        <w:t>la cuenca</w:t>
      </w:r>
      <w:r w:rsidRPr="00385C29">
        <w:rPr>
          <w:rFonts w:ascii="Calibri" w:hAnsi="Calibri" w:cs="Calibri"/>
          <w:sz w:val="20"/>
          <w:szCs w:val="20"/>
        </w:rPr>
        <w:t xml:space="preserve"> Nalón-Narcea sólo es posible censar el tramo del Narcea y no </w:t>
      </w:r>
      <w:r w:rsidR="00AB333D" w:rsidRPr="00385C29">
        <w:rPr>
          <w:rFonts w:ascii="Calibri" w:hAnsi="Calibri" w:cs="Calibri"/>
          <w:sz w:val="20"/>
          <w:szCs w:val="20"/>
        </w:rPr>
        <w:t xml:space="preserve">se censa </w:t>
      </w:r>
      <w:r w:rsidRPr="00385C29">
        <w:rPr>
          <w:rFonts w:ascii="Calibri" w:hAnsi="Calibri" w:cs="Calibri"/>
          <w:sz w:val="20"/>
          <w:szCs w:val="20"/>
        </w:rPr>
        <w:t xml:space="preserve">el Nalón ni el </w:t>
      </w:r>
      <w:r w:rsidR="00AB333D" w:rsidRPr="00385C29">
        <w:rPr>
          <w:rFonts w:ascii="Calibri" w:hAnsi="Calibri" w:cs="Calibri"/>
          <w:sz w:val="20"/>
          <w:szCs w:val="20"/>
        </w:rPr>
        <w:t xml:space="preserve">tramo común </w:t>
      </w:r>
      <w:r w:rsidRPr="00385C29">
        <w:rPr>
          <w:rFonts w:ascii="Calibri" w:hAnsi="Calibri" w:cs="Calibri"/>
          <w:sz w:val="20"/>
          <w:szCs w:val="20"/>
        </w:rPr>
        <w:t xml:space="preserve">Nalón-Narcea hasta la ría (debido a la turbidez y exceso de profundidad de algunas pozas, lo que impide estimar con precisión presencias y tasa de extracción). En el </w:t>
      </w:r>
      <w:r w:rsidR="0030200B">
        <w:rPr>
          <w:rFonts w:ascii="Calibri" w:hAnsi="Calibri" w:cs="Calibri"/>
          <w:sz w:val="20"/>
          <w:szCs w:val="20"/>
        </w:rPr>
        <w:t>Deva-Cares</w:t>
      </w:r>
      <w:r w:rsidRPr="00385C29">
        <w:rPr>
          <w:rFonts w:ascii="Calibri" w:hAnsi="Calibri" w:cs="Calibri"/>
          <w:sz w:val="20"/>
          <w:szCs w:val="20"/>
        </w:rPr>
        <w:t xml:space="preserve"> el </w:t>
      </w:r>
      <w:r w:rsidR="00770B99" w:rsidRPr="00385C29">
        <w:rPr>
          <w:rFonts w:ascii="Calibri" w:hAnsi="Calibri" w:cs="Calibri"/>
          <w:sz w:val="20"/>
          <w:szCs w:val="20"/>
        </w:rPr>
        <w:t>recuento</w:t>
      </w:r>
      <w:r w:rsidRPr="00385C29">
        <w:rPr>
          <w:rFonts w:ascii="Calibri" w:hAnsi="Calibri" w:cs="Calibri"/>
          <w:sz w:val="20"/>
          <w:szCs w:val="20"/>
        </w:rPr>
        <w:t xml:space="preserve"> no es realizado en el tramo de la subcuenca cántabra del Deva; y lo mismo ocurre en el río </w:t>
      </w:r>
      <w:proofErr w:type="spellStart"/>
      <w:r w:rsidRPr="00385C29">
        <w:rPr>
          <w:rFonts w:ascii="Calibri" w:hAnsi="Calibri" w:cs="Calibri"/>
          <w:sz w:val="20"/>
          <w:szCs w:val="20"/>
        </w:rPr>
        <w:t>Eo</w:t>
      </w:r>
      <w:proofErr w:type="spellEnd"/>
      <w:r w:rsidRPr="00385C29">
        <w:rPr>
          <w:rFonts w:ascii="Calibri" w:hAnsi="Calibri" w:cs="Calibri"/>
          <w:sz w:val="20"/>
          <w:szCs w:val="20"/>
        </w:rPr>
        <w:t xml:space="preserve">, en que el </w:t>
      </w:r>
      <w:r w:rsidR="00770B99" w:rsidRPr="00385C29">
        <w:rPr>
          <w:rFonts w:ascii="Calibri" w:hAnsi="Calibri" w:cs="Calibri"/>
          <w:sz w:val="20"/>
          <w:szCs w:val="20"/>
        </w:rPr>
        <w:t xml:space="preserve">recuento </w:t>
      </w:r>
      <w:r w:rsidRPr="00385C29">
        <w:rPr>
          <w:rFonts w:ascii="Calibri" w:hAnsi="Calibri" w:cs="Calibri"/>
          <w:sz w:val="20"/>
          <w:szCs w:val="20"/>
        </w:rPr>
        <w:t xml:space="preserve">se restringe a su tramo bajo. El río </w:t>
      </w:r>
      <w:proofErr w:type="spellStart"/>
      <w:r w:rsidRPr="00385C29">
        <w:rPr>
          <w:rFonts w:ascii="Calibri" w:hAnsi="Calibri" w:cs="Calibri"/>
          <w:sz w:val="20"/>
          <w:szCs w:val="20"/>
        </w:rPr>
        <w:t>Esva</w:t>
      </w:r>
      <w:proofErr w:type="spellEnd"/>
      <w:r w:rsidRPr="00385C29">
        <w:rPr>
          <w:rFonts w:ascii="Calibri" w:hAnsi="Calibri" w:cs="Calibri"/>
          <w:sz w:val="20"/>
          <w:szCs w:val="20"/>
        </w:rPr>
        <w:t xml:space="preserve">, </w:t>
      </w:r>
      <w:r w:rsidR="00191690">
        <w:rPr>
          <w:rFonts w:ascii="Calibri" w:hAnsi="Calibri" w:cs="Calibri"/>
          <w:sz w:val="20"/>
          <w:szCs w:val="20"/>
        </w:rPr>
        <w:t>tiene un</w:t>
      </w:r>
      <w:r w:rsidRPr="00385C29">
        <w:rPr>
          <w:rFonts w:ascii="Calibri" w:hAnsi="Calibri" w:cs="Calibri"/>
          <w:sz w:val="20"/>
          <w:szCs w:val="20"/>
        </w:rPr>
        <w:t xml:space="preserve"> tramo alto con dificultad para ser recorrido</w:t>
      </w:r>
      <w:r w:rsidR="00191690">
        <w:rPr>
          <w:rFonts w:ascii="Calibri" w:hAnsi="Calibri" w:cs="Calibri"/>
          <w:sz w:val="20"/>
          <w:szCs w:val="20"/>
        </w:rPr>
        <w:t xml:space="preserve"> que</w:t>
      </w:r>
      <w:r w:rsidRPr="00385C29">
        <w:rPr>
          <w:rFonts w:ascii="Calibri" w:hAnsi="Calibri" w:cs="Calibri"/>
          <w:sz w:val="20"/>
          <w:szCs w:val="20"/>
        </w:rPr>
        <w:t xml:space="preserve"> no se censa.</w:t>
      </w:r>
      <w:r w:rsidR="00191690" w:rsidRPr="00191690">
        <w:rPr>
          <w:rFonts w:ascii="Calibri" w:hAnsi="Calibri" w:cs="Calibri"/>
          <w:sz w:val="20"/>
          <w:szCs w:val="20"/>
        </w:rPr>
        <w:t xml:space="preserve"> </w:t>
      </w:r>
    </w:p>
    <w:p w14:paraId="372D6256" w14:textId="40417542" w:rsidR="000C629A" w:rsidRPr="00385C29" w:rsidRDefault="006E7613" w:rsidP="006E7613">
      <w:pPr>
        <w:spacing w:after="120"/>
        <w:jc w:val="both"/>
        <w:rPr>
          <w:rFonts w:ascii="Calibri" w:hAnsi="Calibri" w:cs="Calibri"/>
          <w:sz w:val="20"/>
          <w:szCs w:val="20"/>
        </w:rPr>
      </w:pPr>
      <w:r w:rsidRPr="00385C29">
        <w:rPr>
          <w:rFonts w:ascii="Calibri" w:hAnsi="Calibri" w:cs="Calibri"/>
          <w:sz w:val="20"/>
          <w:szCs w:val="20"/>
        </w:rPr>
        <w:t xml:space="preserve">La metodología </w:t>
      </w:r>
      <w:r w:rsidR="007452DE">
        <w:rPr>
          <w:rFonts w:ascii="Calibri" w:hAnsi="Calibri" w:cs="Calibri"/>
          <w:sz w:val="20"/>
          <w:szCs w:val="20"/>
        </w:rPr>
        <w:t xml:space="preserve">para el recuento </w:t>
      </w:r>
      <w:r w:rsidRPr="00385C29">
        <w:rPr>
          <w:rFonts w:ascii="Calibri" w:hAnsi="Calibri" w:cs="Calibri"/>
          <w:sz w:val="20"/>
          <w:szCs w:val="20"/>
        </w:rPr>
        <w:t>ha sido similar desde 2010</w:t>
      </w:r>
      <w:r w:rsidR="00376A1C" w:rsidRPr="00385C29">
        <w:rPr>
          <w:rFonts w:ascii="Calibri" w:hAnsi="Calibri" w:cs="Calibri"/>
          <w:sz w:val="20"/>
          <w:szCs w:val="20"/>
        </w:rPr>
        <w:t xml:space="preserve">, </w:t>
      </w:r>
      <w:r w:rsidRPr="00385C29">
        <w:rPr>
          <w:rFonts w:ascii="Calibri" w:hAnsi="Calibri" w:cs="Calibri"/>
          <w:sz w:val="20"/>
          <w:szCs w:val="20"/>
        </w:rPr>
        <w:t>s</w:t>
      </w:r>
      <w:r w:rsidR="002A560C" w:rsidRPr="00385C29">
        <w:rPr>
          <w:rFonts w:ascii="Calibri" w:hAnsi="Calibri" w:cs="Calibri"/>
          <w:sz w:val="20"/>
          <w:szCs w:val="20"/>
        </w:rPr>
        <w:t>i bien es</w:t>
      </w:r>
      <w:r w:rsidR="005D0620">
        <w:rPr>
          <w:rFonts w:ascii="Calibri" w:hAnsi="Calibri" w:cs="Calibri"/>
          <w:sz w:val="20"/>
          <w:szCs w:val="20"/>
        </w:rPr>
        <w:t>e</w:t>
      </w:r>
      <w:r w:rsidR="002A560C" w:rsidRPr="00385C29">
        <w:rPr>
          <w:rFonts w:ascii="Calibri" w:hAnsi="Calibri" w:cs="Calibri"/>
          <w:sz w:val="20"/>
          <w:szCs w:val="20"/>
        </w:rPr>
        <w:t xml:space="preserve"> </w:t>
      </w:r>
      <w:r w:rsidRPr="00385C29">
        <w:rPr>
          <w:rFonts w:ascii="Calibri" w:hAnsi="Calibri" w:cs="Calibri"/>
          <w:sz w:val="20"/>
          <w:szCs w:val="20"/>
        </w:rPr>
        <w:t xml:space="preserve">primer año el </w:t>
      </w:r>
      <w:r w:rsidR="00770B99" w:rsidRPr="00385C29">
        <w:rPr>
          <w:rFonts w:ascii="Calibri" w:hAnsi="Calibri" w:cs="Calibri"/>
          <w:sz w:val="20"/>
          <w:szCs w:val="20"/>
        </w:rPr>
        <w:t>recuento</w:t>
      </w:r>
      <w:r w:rsidRPr="00385C29">
        <w:rPr>
          <w:rFonts w:ascii="Calibri" w:hAnsi="Calibri" w:cs="Calibri"/>
          <w:sz w:val="20"/>
          <w:szCs w:val="20"/>
        </w:rPr>
        <w:t xml:space="preserve"> fue más exhaustivo, al recorrerse con mayor detalle todo el cauce salmonero accesible</w:t>
      </w:r>
      <w:r w:rsidR="006C4809" w:rsidRPr="00385C29">
        <w:rPr>
          <w:rFonts w:ascii="Calibri" w:hAnsi="Calibri" w:cs="Calibri"/>
          <w:sz w:val="20"/>
          <w:szCs w:val="20"/>
        </w:rPr>
        <w:t xml:space="preserve"> y no sólo las pozas </w:t>
      </w:r>
      <w:r w:rsidR="00376A1C" w:rsidRPr="00385C29">
        <w:rPr>
          <w:rFonts w:ascii="Calibri" w:hAnsi="Calibri" w:cs="Calibri"/>
          <w:sz w:val="20"/>
          <w:szCs w:val="20"/>
        </w:rPr>
        <w:t>(esto ha resultado en unos datos más elevados en todas las cuencas en el primer recuento de 2010</w:t>
      </w:r>
      <w:r w:rsidR="002B111E">
        <w:rPr>
          <w:rFonts w:ascii="Calibri" w:hAnsi="Calibri" w:cs="Calibri"/>
          <w:sz w:val="20"/>
          <w:szCs w:val="20"/>
        </w:rPr>
        <w:t>).</w:t>
      </w:r>
    </w:p>
    <w:p w14:paraId="79D419C9" w14:textId="1CC14AA1" w:rsidR="00603A8C" w:rsidRPr="00603A8C" w:rsidRDefault="00603A8C" w:rsidP="007F030D">
      <w:pPr>
        <w:spacing w:after="120"/>
        <w:jc w:val="both"/>
        <w:rPr>
          <w:rFonts w:ascii="Calibri" w:hAnsi="Calibri" w:cs="Calibri"/>
          <w:b/>
          <w:sz w:val="20"/>
          <w:szCs w:val="20"/>
        </w:rPr>
      </w:pPr>
      <w:r w:rsidRPr="00603A8C">
        <w:rPr>
          <w:rFonts w:ascii="Calibri" w:hAnsi="Calibri" w:cs="Calibri"/>
          <w:b/>
          <w:sz w:val="20"/>
          <w:szCs w:val="20"/>
        </w:rPr>
        <w:t>Resultados:</w:t>
      </w:r>
    </w:p>
    <w:p w14:paraId="5480D8F0" w14:textId="77777777" w:rsidR="00A8693C" w:rsidRDefault="00A8693C" w:rsidP="008354FF">
      <w:pPr>
        <w:jc w:val="center"/>
        <w:rPr>
          <w:rFonts w:ascii="Calibri" w:hAnsi="Calibri" w:cs="Calibri"/>
          <w:sz w:val="20"/>
          <w:szCs w:val="20"/>
        </w:rPr>
      </w:pPr>
    </w:p>
    <w:p w14:paraId="6E0F546A" w14:textId="77777777" w:rsidR="00A8693C" w:rsidRDefault="00A8693C" w:rsidP="008354FF">
      <w:pPr>
        <w:jc w:val="center"/>
        <w:rPr>
          <w:rFonts w:ascii="Calibri" w:hAnsi="Calibri" w:cs="Calibri"/>
          <w:sz w:val="20"/>
          <w:szCs w:val="20"/>
        </w:rPr>
      </w:pPr>
    </w:p>
    <w:p w14:paraId="5D264F8E" w14:textId="77777777" w:rsidR="00A8693C" w:rsidRDefault="00A8693C" w:rsidP="008354FF">
      <w:pPr>
        <w:jc w:val="center"/>
        <w:rPr>
          <w:rFonts w:ascii="Calibri" w:hAnsi="Calibri" w:cs="Calibri"/>
          <w:sz w:val="20"/>
          <w:szCs w:val="20"/>
        </w:rPr>
      </w:pPr>
    </w:p>
    <w:p w14:paraId="16C614C9" w14:textId="7F2160D2" w:rsidR="00BC2C89" w:rsidRPr="00385C29" w:rsidRDefault="001537D9" w:rsidP="008354FF">
      <w:pPr>
        <w:jc w:val="center"/>
        <w:rPr>
          <w:rFonts w:ascii="Calibri" w:hAnsi="Calibri" w:cs="Calibri"/>
          <w:sz w:val="20"/>
          <w:szCs w:val="20"/>
        </w:rPr>
      </w:pPr>
      <w:r w:rsidRPr="00385C29">
        <w:rPr>
          <w:rFonts w:ascii="Calibri" w:hAnsi="Calibri" w:cs="Calibri"/>
          <w:sz w:val="20"/>
          <w:szCs w:val="20"/>
        </w:rPr>
        <w:lastRenderedPageBreak/>
        <w:t xml:space="preserve">Tabla 1. </w:t>
      </w:r>
      <w:r w:rsidR="008B7D6B" w:rsidRPr="00385C29">
        <w:rPr>
          <w:rFonts w:ascii="Calibri" w:hAnsi="Calibri" w:cs="Calibri"/>
          <w:sz w:val="20"/>
          <w:szCs w:val="20"/>
        </w:rPr>
        <w:t>Recuentos</w:t>
      </w:r>
      <w:r w:rsidR="00881535" w:rsidRPr="00385C29">
        <w:rPr>
          <w:rFonts w:ascii="Calibri" w:hAnsi="Calibri" w:cs="Calibri"/>
          <w:sz w:val="20"/>
          <w:szCs w:val="20"/>
        </w:rPr>
        <w:t xml:space="preserve"> otoñales</w:t>
      </w:r>
      <w:r w:rsidR="00450286" w:rsidRPr="00385C29">
        <w:rPr>
          <w:rFonts w:ascii="Calibri" w:hAnsi="Calibri" w:cs="Calibri"/>
          <w:sz w:val="20"/>
          <w:szCs w:val="20"/>
        </w:rPr>
        <w:t xml:space="preserve"> subacuáticos</w:t>
      </w:r>
      <w:r w:rsidR="002C1DB5" w:rsidRPr="00385C29">
        <w:rPr>
          <w:rFonts w:ascii="Calibri" w:hAnsi="Calibri" w:cs="Calibri"/>
          <w:sz w:val="20"/>
          <w:szCs w:val="20"/>
        </w:rPr>
        <w:t xml:space="preserve"> (</w:t>
      </w:r>
      <w:r w:rsidR="009B1A03">
        <w:rPr>
          <w:rFonts w:ascii="Calibri" w:hAnsi="Calibri" w:cs="Calibri"/>
          <w:sz w:val="20"/>
          <w:szCs w:val="20"/>
        </w:rPr>
        <w:t>número</w:t>
      </w:r>
      <w:r w:rsidR="002C1DB5" w:rsidRPr="00385C29">
        <w:rPr>
          <w:rFonts w:ascii="Calibri" w:hAnsi="Calibri" w:cs="Calibri"/>
          <w:sz w:val="20"/>
          <w:szCs w:val="20"/>
        </w:rPr>
        <w:t xml:space="preserve"> de salmones</w:t>
      </w:r>
      <w:r w:rsidR="00C50625" w:rsidRPr="00385C29">
        <w:rPr>
          <w:rFonts w:ascii="Calibri" w:hAnsi="Calibri" w:cs="Calibri"/>
          <w:sz w:val="20"/>
          <w:szCs w:val="20"/>
        </w:rPr>
        <w:t xml:space="preserve"> contados</w:t>
      </w:r>
      <w:r w:rsidR="002C1DB5" w:rsidRPr="00385C29">
        <w:rPr>
          <w:rFonts w:ascii="Calibri" w:hAnsi="Calibri" w:cs="Calibri"/>
          <w:sz w:val="20"/>
          <w:szCs w:val="20"/>
        </w:rPr>
        <w:t>)</w:t>
      </w:r>
      <w:r w:rsidR="00F95145" w:rsidRPr="00385C29">
        <w:rPr>
          <w:rFonts w:ascii="Calibri" w:hAnsi="Calibri" w:cs="Calibri"/>
          <w:sz w:val="20"/>
          <w:szCs w:val="20"/>
        </w:rPr>
        <w:t xml:space="preserve"> y capturas </w:t>
      </w:r>
      <w:r w:rsidR="00B8562E" w:rsidRPr="00385C29">
        <w:rPr>
          <w:rFonts w:ascii="Calibri" w:hAnsi="Calibri" w:cs="Calibri"/>
          <w:sz w:val="20"/>
          <w:szCs w:val="20"/>
        </w:rPr>
        <w:t xml:space="preserve">de </w:t>
      </w:r>
      <w:r w:rsidR="00F95145" w:rsidRPr="00385C29">
        <w:rPr>
          <w:rFonts w:ascii="Calibri" w:hAnsi="Calibri" w:cs="Calibri"/>
          <w:sz w:val="20"/>
          <w:szCs w:val="20"/>
        </w:rPr>
        <w:t>pesca</w:t>
      </w:r>
      <w:r w:rsidR="007831BD" w:rsidRPr="00385C29">
        <w:rPr>
          <w:rFonts w:ascii="Calibri" w:hAnsi="Calibri" w:cs="Calibri"/>
          <w:sz w:val="20"/>
          <w:szCs w:val="20"/>
        </w:rPr>
        <w:t>.</w:t>
      </w:r>
    </w:p>
    <w:tbl>
      <w:tblPr>
        <w:tblW w:w="9530" w:type="dxa"/>
        <w:jc w:val="center"/>
        <w:tblCellMar>
          <w:left w:w="70" w:type="dxa"/>
          <w:right w:w="70" w:type="dxa"/>
        </w:tblCellMar>
        <w:tblLook w:val="04A0" w:firstRow="1" w:lastRow="0" w:firstColumn="1" w:lastColumn="0" w:noHBand="0" w:noVBand="1"/>
      </w:tblPr>
      <w:tblGrid>
        <w:gridCol w:w="1278"/>
        <w:gridCol w:w="507"/>
        <w:gridCol w:w="507"/>
        <w:gridCol w:w="507"/>
        <w:gridCol w:w="507"/>
        <w:gridCol w:w="507"/>
        <w:gridCol w:w="507"/>
        <w:gridCol w:w="507"/>
        <w:gridCol w:w="507"/>
        <w:gridCol w:w="507"/>
        <w:gridCol w:w="507"/>
        <w:gridCol w:w="507"/>
        <w:gridCol w:w="507"/>
        <w:gridCol w:w="507"/>
        <w:gridCol w:w="505"/>
        <w:gridCol w:w="146"/>
        <w:gridCol w:w="505"/>
        <w:gridCol w:w="505"/>
      </w:tblGrid>
      <w:tr w:rsidR="00C43941" w:rsidRPr="00986913" w14:paraId="7523D233" w14:textId="3E182458" w:rsidTr="002E56DC">
        <w:trPr>
          <w:trHeight w:val="390"/>
          <w:jc w:val="center"/>
        </w:trPr>
        <w:tc>
          <w:tcPr>
            <w:tcW w:w="1278" w:type="dxa"/>
            <w:tcBorders>
              <w:top w:val="single" w:sz="4" w:space="0" w:color="auto"/>
              <w:left w:val="single" w:sz="4" w:space="0" w:color="auto"/>
              <w:bottom w:val="nil"/>
              <w:right w:val="single" w:sz="4" w:space="0" w:color="auto"/>
            </w:tcBorders>
            <w:shd w:val="clear" w:color="auto" w:fill="auto"/>
            <w:vAlign w:val="center"/>
            <w:hideMark/>
          </w:tcPr>
          <w:p w14:paraId="60A7E659" w14:textId="77777777" w:rsidR="00C43941" w:rsidRPr="0062502E" w:rsidRDefault="00C43941" w:rsidP="00C43941">
            <w:pPr>
              <w:rPr>
                <w:rFonts w:ascii="Calibri" w:hAnsi="Calibri" w:cs="Calibri"/>
                <w:bCs/>
                <w:sz w:val="18"/>
                <w:szCs w:val="18"/>
              </w:rPr>
            </w:pPr>
            <w:r w:rsidRPr="0062502E">
              <w:rPr>
                <w:rFonts w:ascii="Calibri" w:hAnsi="Calibri" w:cs="Calibri"/>
                <w:b/>
                <w:bCs/>
                <w:sz w:val="18"/>
                <w:szCs w:val="18"/>
                <w:lang w:val="en-GB"/>
              </w:rPr>
              <w:t> </w:t>
            </w:r>
            <w:r w:rsidRPr="0062502E">
              <w:rPr>
                <w:rFonts w:ascii="Calibri" w:hAnsi="Calibri" w:cs="Calibri"/>
                <w:bCs/>
                <w:sz w:val="18"/>
                <w:szCs w:val="18"/>
              </w:rPr>
              <w:t>Número de salmones / año</w:t>
            </w:r>
          </w:p>
        </w:tc>
        <w:tc>
          <w:tcPr>
            <w:tcW w:w="507" w:type="dxa"/>
            <w:tcBorders>
              <w:top w:val="single" w:sz="4" w:space="0" w:color="auto"/>
              <w:left w:val="nil"/>
              <w:bottom w:val="nil"/>
              <w:right w:val="single" w:sz="4" w:space="0" w:color="auto"/>
            </w:tcBorders>
            <w:shd w:val="clear" w:color="auto" w:fill="auto"/>
            <w:noWrap/>
            <w:vAlign w:val="center"/>
            <w:hideMark/>
          </w:tcPr>
          <w:p w14:paraId="243CD0D5" w14:textId="77777777" w:rsidR="00C43941" w:rsidRPr="0062502E" w:rsidRDefault="00C43941" w:rsidP="00C43941">
            <w:pPr>
              <w:jc w:val="center"/>
              <w:rPr>
                <w:rFonts w:ascii="Calibri" w:hAnsi="Calibri" w:cs="Calibri"/>
                <w:sz w:val="18"/>
                <w:szCs w:val="18"/>
              </w:rPr>
            </w:pPr>
            <w:r w:rsidRPr="0062502E">
              <w:rPr>
                <w:rFonts w:ascii="Calibri" w:hAnsi="Calibri" w:cs="Calibri"/>
                <w:sz w:val="18"/>
                <w:szCs w:val="18"/>
              </w:rPr>
              <w:t>2010</w:t>
            </w:r>
          </w:p>
        </w:tc>
        <w:tc>
          <w:tcPr>
            <w:tcW w:w="507" w:type="dxa"/>
            <w:tcBorders>
              <w:top w:val="single" w:sz="4" w:space="0" w:color="auto"/>
              <w:left w:val="nil"/>
              <w:bottom w:val="nil"/>
              <w:right w:val="single" w:sz="4" w:space="0" w:color="auto"/>
            </w:tcBorders>
            <w:shd w:val="clear" w:color="auto" w:fill="auto"/>
            <w:noWrap/>
            <w:vAlign w:val="center"/>
            <w:hideMark/>
          </w:tcPr>
          <w:p w14:paraId="4C242F74" w14:textId="77777777" w:rsidR="00C43941" w:rsidRPr="0062502E" w:rsidRDefault="00C43941" w:rsidP="00C43941">
            <w:pPr>
              <w:jc w:val="center"/>
              <w:rPr>
                <w:rFonts w:ascii="Calibri" w:hAnsi="Calibri" w:cs="Calibri"/>
                <w:sz w:val="18"/>
                <w:szCs w:val="18"/>
              </w:rPr>
            </w:pPr>
            <w:r w:rsidRPr="0062502E">
              <w:rPr>
                <w:rFonts w:ascii="Calibri" w:hAnsi="Calibri" w:cs="Calibri"/>
                <w:sz w:val="18"/>
                <w:szCs w:val="18"/>
              </w:rPr>
              <w:t>2011</w:t>
            </w:r>
          </w:p>
        </w:tc>
        <w:tc>
          <w:tcPr>
            <w:tcW w:w="507" w:type="dxa"/>
            <w:tcBorders>
              <w:top w:val="single" w:sz="4" w:space="0" w:color="auto"/>
              <w:left w:val="nil"/>
              <w:bottom w:val="nil"/>
              <w:right w:val="single" w:sz="4" w:space="0" w:color="auto"/>
            </w:tcBorders>
            <w:shd w:val="clear" w:color="auto" w:fill="auto"/>
            <w:noWrap/>
            <w:vAlign w:val="center"/>
            <w:hideMark/>
          </w:tcPr>
          <w:p w14:paraId="233D5833" w14:textId="77777777" w:rsidR="00C43941" w:rsidRPr="0062502E" w:rsidRDefault="00C43941" w:rsidP="00C43941">
            <w:pPr>
              <w:jc w:val="center"/>
              <w:rPr>
                <w:rFonts w:ascii="Calibri" w:hAnsi="Calibri" w:cs="Calibri"/>
                <w:sz w:val="18"/>
                <w:szCs w:val="18"/>
              </w:rPr>
            </w:pPr>
            <w:r w:rsidRPr="0062502E">
              <w:rPr>
                <w:rFonts w:ascii="Calibri" w:hAnsi="Calibri" w:cs="Calibri"/>
                <w:sz w:val="18"/>
                <w:szCs w:val="18"/>
              </w:rPr>
              <w:t>2012</w:t>
            </w:r>
          </w:p>
        </w:tc>
        <w:tc>
          <w:tcPr>
            <w:tcW w:w="507" w:type="dxa"/>
            <w:tcBorders>
              <w:top w:val="single" w:sz="4" w:space="0" w:color="auto"/>
              <w:left w:val="nil"/>
              <w:bottom w:val="nil"/>
              <w:right w:val="single" w:sz="4" w:space="0" w:color="auto"/>
            </w:tcBorders>
            <w:shd w:val="clear" w:color="auto" w:fill="auto"/>
            <w:noWrap/>
            <w:vAlign w:val="center"/>
            <w:hideMark/>
          </w:tcPr>
          <w:p w14:paraId="036D54F4" w14:textId="77777777" w:rsidR="00C43941" w:rsidRPr="0062502E" w:rsidRDefault="00C43941" w:rsidP="00C43941">
            <w:pPr>
              <w:jc w:val="center"/>
              <w:rPr>
                <w:rFonts w:ascii="Calibri" w:hAnsi="Calibri" w:cs="Calibri"/>
                <w:sz w:val="18"/>
                <w:szCs w:val="18"/>
              </w:rPr>
            </w:pPr>
            <w:r w:rsidRPr="0062502E">
              <w:rPr>
                <w:rFonts w:ascii="Calibri" w:hAnsi="Calibri" w:cs="Calibri"/>
                <w:sz w:val="18"/>
                <w:szCs w:val="18"/>
              </w:rPr>
              <w:t>2013</w:t>
            </w:r>
          </w:p>
        </w:tc>
        <w:tc>
          <w:tcPr>
            <w:tcW w:w="507" w:type="dxa"/>
            <w:tcBorders>
              <w:top w:val="single" w:sz="4" w:space="0" w:color="auto"/>
              <w:left w:val="nil"/>
              <w:bottom w:val="nil"/>
              <w:right w:val="single" w:sz="4" w:space="0" w:color="auto"/>
            </w:tcBorders>
            <w:shd w:val="clear" w:color="auto" w:fill="auto"/>
            <w:noWrap/>
            <w:vAlign w:val="center"/>
            <w:hideMark/>
          </w:tcPr>
          <w:p w14:paraId="1460BF81" w14:textId="77777777" w:rsidR="00C43941" w:rsidRPr="0062502E" w:rsidRDefault="00C43941" w:rsidP="00C43941">
            <w:pPr>
              <w:jc w:val="center"/>
              <w:rPr>
                <w:rFonts w:ascii="Calibri" w:hAnsi="Calibri" w:cs="Calibri"/>
                <w:sz w:val="18"/>
                <w:szCs w:val="18"/>
              </w:rPr>
            </w:pPr>
            <w:r w:rsidRPr="0062502E">
              <w:rPr>
                <w:rFonts w:ascii="Calibri" w:hAnsi="Calibri" w:cs="Calibri"/>
                <w:sz w:val="18"/>
                <w:szCs w:val="18"/>
              </w:rPr>
              <w:t>2014</w:t>
            </w:r>
          </w:p>
        </w:tc>
        <w:tc>
          <w:tcPr>
            <w:tcW w:w="507" w:type="dxa"/>
            <w:tcBorders>
              <w:top w:val="single" w:sz="4" w:space="0" w:color="auto"/>
              <w:left w:val="nil"/>
              <w:bottom w:val="nil"/>
              <w:right w:val="single" w:sz="4" w:space="0" w:color="auto"/>
            </w:tcBorders>
            <w:shd w:val="clear" w:color="auto" w:fill="auto"/>
            <w:noWrap/>
            <w:vAlign w:val="center"/>
            <w:hideMark/>
          </w:tcPr>
          <w:p w14:paraId="5E9F6771" w14:textId="77777777" w:rsidR="00C43941" w:rsidRPr="0062502E" w:rsidRDefault="00C43941" w:rsidP="00C43941">
            <w:pPr>
              <w:jc w:val="center"/>
              <w:rPr>
                <w:rFonts w:ascii="Calibri" w:hAnsi="Calibri" w:cs="Calibri"/>
                <w:sz w:val="18"/>
                <w:szCs w:val="18"/>
              </w:rPr>
            </w:pPr>
            <w:r w:rsidRPr="0062502E">
              <w:rPr>
                <w:rFonts w:ascii="Calibri" w:hAnsi="Calibri" w:cs="Calibri"/>
                <w:sz w:val="18"/>
                <w:szCs w:val="18"/>
              </w:rPr>
              <w:t>2015</w:t>
            </w:r>
          </w:p>
        </w:tc>
        <w:tc>
          <w:tcPr>
            <w:tcW w:w="507" w:type="dxa"/>
            <w:tcBorders>
              <w:top w:val="single" w:sz="4" w:space="0" w:color="auto"/>
              <w:left w:val="nil"/>
              <w:bottom w:val="nil"/>
              <w:right w:val="single" w:sz="4" w:space="0" w:color="auto"/>
            </w:tcBorders>
            <w:shd w:val="clear" w:color="auto" w:fill="auto"/>
            <w:noWrap/>
            <w:vAlign w:val="center"/>
            <w:hideMark/>
          </w:tcPr>
          <w:p w14:paraId="24504101" w14:textId="77777777" w:rsidR="00C43941" w:rsidRPr="0062502E" w:rsidRDefault="00C43941" w:rsidP="00C43941">
            <w:pPr>
              <w:jc w:val="center"/>
              <w:rPr>
                <w:rFonts w:ascii="Calibri" w:hAnsi="Calibri" w:cs="Calibri"/>
                <w:sz w:val="18"/>
                <w:szCs w:val="18"/>
              </w:rPr>
            </w:pPr>
            <w:r w:rsidRPr="0062502E">
              <w:rPr>
                <w:rFonts w:ascii="Calibri" w:hAnsi="Calibri" w:cs="Calibri"/>
                <w:sz w:val="18"/>
                <w:szCs w:val="18"/>
              </w:rPr>
              <w:t>2016</w:t>
            </w:r>
          </w:p>
        </w:tc>
        <w:tc>
          <w:tcPr>
            <w:tcW w:w="507" w:type="dxa"/>
            <w:tcBorders>
              <w:top w:val="single" w:sz="4" w:space="0" w:color="auto"/>
              <w:left w:val="nil"/>
              <w:bottom w:val="nil"/>
              <w:right w:val="single" w:sz="4" w:space="0" w:color="auto"/>
            </w:tcBorders>
            <w:shd w:val="clear" w:color="auto" w:fill="auto"/>
            <w:noWrap/>
            <w:vAlign w:val="center"/>
            <w:hideMark/>
          </w:tcPr>
          <w:p w14:paraId="35DA8CDE" w14:textId="77777777" w:rsidR="00C43941" w:rsidRPr="0062502E" w:rsidRDefault="00C43941" w:rsidP="00C43941">
            <w:pPr>
              <w:jc w:val="center"/>
              <w:rPr>
                <w:rFonts w:ascii="Calibri" w:hAnsi="Calibri" w:cs="Calibri"/>
                <w:sz w:val="18"/>
                <w:szCs w:val="18"/>
              </w:rPr>
            </w:pPr>
            <w:r w:rsidRPr="0062502E">
              <w:rPr>
                <w:rFonts w:ascii="Calibri" w:hAnsi="Calibri" w:cs="Calibri"/>
                <w:sz w:val="18"/>
                <w:szCs w:val="18"/>
              </w:rPr>
              <w:t>2017</w:t>
            </w:r>
          </w:p>
        </w:tc>
        <w:tc>
          <w:tcPr>
            <w:tcW w:w="507" w:type="dxa"/>
            <w:tcBorders>
              <w:top w:val="single" w:sz="4" w:space="0" w:color="auto"/>
              <w:left w:val="nil"/>
              <w:bottom w:val="nil"/>
              <w:right w:val="single" w:sz="4" w:space="0" w:color="auto"/>
            </w:tcBorders>
            <w:shd w:val="clear" w:color="auto" w:fill="auto"/>
            <w:noWrap/>
            <w:vAlign w:val="center"/>
            <w:hideMark/>
          </w:tcPr>
          <w:p w14:paraId="1C5B01C2" w14:textId="77777777" w:rsidR="00C43941" w:rsidRPr="0062502E" w:rsidRDefault="00C43941" w:rsidP="00C43941">
            <w:pPr>
              <w:jc w:val="center"/>
              <w:rPr>
                <w:rFonts w:ascii="Calibri" w:hAnsi="Calibri" w:cs="Calibri"/>
                <w:sz w:val="18"/>
                <w:szCs w:val="18"/>
              </w:rPr>
            </w:pPr>
            <w:r w:rsidRPr="0062502E">
              <w:rPr>
                <w:rFonts w:ascii="Calibri" w:hAnsi="Calibri" w:cs="Calibri"/>
                <w:sz w:val="18"/>
                <w:szCs w:val="18"/>
              </w:rPr>
              <w:t>2018</w:t>
            </w:r>
          </w:p>
        </w:tc>
        <w:tc>
          <w:tcPr>
            <w:tcW w:w="507" w:type="dxa"/>
            <w:tcBorders>
              <w:top w:val="single" w:sz="4" w:space="0" w:color="auto"/>
              <w:left w:val="nil"/>
              <w:bottom w:val="nil"/>
              <w:right w:val="single" w:sz="4" w:space="0" w:color="auto"/>
            </w:tcBorders>
            <w:shd w:val="clear" w:color="auto" w:fill="auto"/>
            <w:noWrap/>
            <w:vAlign w:val="center"/>
            <w:hideMark/>
          </w:tcPr>
          <w:p w14:paraId="6A5F3289" w14:textId="77777777" w:rsidR="00C43941" w:rsidRPr="0062502E" w:rsidRDefault="00C43941" w:rsidP="00C43941">
            <w:pPr>
              <w:jc w:val="center"/>
              <w:rPr>
                <w:rFonts w:ascii="Calibri" w:hAnsi="Calibri" w:cs="Calibri"/>
                <w:sz w:val="18"/>
                <w:szCs w:val="18"/>
              </w:rPr>
            </w:pPr>
            <w:r w:rsidRPr="0062502E">
              <w:rPr>
                <w:rFonts w:ascii="Calibri" w:hAnsi="Calibri" w:cs="Calibri"/>
                <w:sz w:val="18"/>
                <w:szCs w:val="18"/>
              </w:rPr>
              <w:t>2019</w:t>
            </w:r>
          </w:p>
        </w:tc>
        <w:tc>
          <w:tcPr>
            <w:tcW w:w="507" w:type="dxa"/>
            <w:tcBorders>
              <w:top w:val="single" w:sz="4" w:space="0" w:color="auto"/>
              <w:left w:val="nil"/>
              <w:bottom w:val="nil"/>
              <w:right w:val="single" w:sz="4" w:space="0" w:color="auto"/>
            </w:tcBorders>
            <w:shd w:val="clear" w:color="auto" w:fill="auto"/>
            <w:noWrap/>
            <w:vAlign w:val="center"/>
            <w:hideMark/>
          </w:tcPr>
          <w:p w14:paraId="6122A169" w14:textId="77777777" w:rsidR="00C43941" w:rsidRPr="0062502E" w:rsidRDefault="00C43941" w:rsidP="00C43941">
            <w:pPr>
              <w:jc w:val="center"/>
              <w:rPr>
                <w:rFonts w:ascii="Calibri" w:hAnsi="Calibri" w:cs="Calibri"/>
                <w:sz w:val="18"/>
                <w:szCs w:val="18"/>
              </w:rPr>
            </w:pPr>
            <w:r w:rsidRPr="0062502E">
              <w:rPr>
                <w:rFonts w:ascii="Calibri" w:hAnsi="Calibri" w:cs="Calibri"/>
                <w:sz w:val="18"/>
                <w:szCs w:val="18"/>
              </w:rPr>
              <w:t>2020</w:t>
            </w:r>
          </w:p>
        </w:tc>
        <w:tc>
          <w:tcPr>
            <w:tcW w:w="507" w:type="dxa"/>
            <w:tcBorders>
              <w:top w:val="single" w:sz="4" w:space="0" w:color="auto"/>
              <w:left w:val="nil"/>
              <w:bottom w:val="nil"/>
              <w:right w:val="single" w:sz="4" w:space="0" w:color="auto"/>
            </w:tcBorders>
            <w:shd w:val="clear" w:color="auto" w:fill="auto"/>
            <w:noWrap/>
            <w:vAlign w:val="center"/>
            <w:hideMark/>
          </w:tcPr>
          <w:p w14:paraId="08972BB7" w14:textId="77777777" w:rsidR="00C43941" w:rsidRPr="0062502E" w:rsidRDefault="00C43941" w:rsidP="00C43941">
            <w:pPr>
              <w:jc w:val="center"/>
              <w:rPr>
                <w:rFonts w:ascii="Calibri" w:hAnsi="Calibri" w:cs="Calibri"/>
                <w:sz w:val="18"/>
                <w:szCs w:val="18"/>
              </w:rPr>
            </w:pPr>
            <w:r w:rsidRPr="0062502E">
              <w:rPr>
                <w:rFonts w:ascii="Calibri" w:hAnsi="Calibri" w:cs="Calibri"/>
                <w:sz w:val="18"/>
                <w:szCs w:val="18"/>
              </w:rPr>
              <w:t>2021</w:t>
            </w:r>
          </w:p>
        </w:tc>
        <w:tc>
          <w:tcPr>
            <w:tcW w:w="507" w:type="dxa"/>
            <w:tcBorders>
              <w:top w:val="single" w:sz="4" w:space="0" w:color="auto"/>
              <w:left w:val="nil"/>
              <w:bottom w:val="single" w:sz="4" w:space="0" w:color="auto"/>
              <w:right w:val="single" w:sz="4" w:space="0" w:color="auto"/>
            </w:tcBorders>
            <w:shd w:val="clear" w:color="auto" w:fill="auto"/>
            <w:noWrap/>
            <w:vAlign w:val="center"/>
            <w:hideMark/>
          </w:tcPr>
          <w:p w14:paraId="2A74B48B" w14:textId="77777777" w:rsidR="00C43941" w:rsidRPr="004F62DA" w:rsidRDefault="00C43941" w:rsidP="00C43941">
            <w:pPr>
              <w:jc w:val="center"/>
              <w:rPr>
                <w:rFonts w:ascii="Calibri" w:hAnsi="Calibri" w:cs="Calibri"/>
                <w:sz w:val="18"/>
                <w:szCs w:val="18"/>
              </w:rPr>
            </w:pPr>
            <w:r w:rsidRPr="004F62DA">
              <w:rPr>
                <w:rFonts w:ascii="Calibri" w:hAnsi="Calibri" w:cs="Calibri"/>
                <w:sz w:val="18"/>
                <w:szCs w:val="18"/>
              </w:rPr>
              <w:t>2022</w:t>
            </w:r>
          </w:p>
        </w:tc>
        <w:tc>
          <w:tcPr>
            <w:tcW w:w="505" w:type="dxa"/>
            <w:tcBorders>
              <w:top w:val="single" w:sz="4" w:space="0" w:color="auto"/>
              <w:left w:val="nil"/>
              <w:bottom w:val="single" w:sz="4" w:space="0" w:color="auto"/>
              <w:right w:val="nil"/>
            </w:tcBorders>
            <w:vAlign w:val="center"/>
          </w:tcPr>
          <w:p w14:paraId="5A3F00A7" w14:textId="77777777" w:rsidR="00C43941" w:rsidRPr="004F62DA" w:rsidRDefault="00C43941" w:rsidP="00C43941">
            <w:pPr>
              <w:jc w:val="center"/>
              <w:rPr>
                <w:rFonts w:ascii="Calibri" w:hAnsi="Calibri" w:cs="Calibri"/>
                <w:sz w:val="18"/>
                <w:szCs w:val="18"/>
              </w:rPr>
            </w:pPr>
            <w:r w:rsidRPr="004F62DA">
              <w:rPr>
                <w:rFonts w:ascii="Calibri" w:hAnsi="Calibri" w:cs="Calibri"/>
                <w:sz w:val="18"/>
                <w:szCs w:val="18"/>
              </w:rPr>
              <w:t>202</w:t>
            </w:r>
            <w:r>
              <w:rPr>
                <w:rFonts w:ascii="Calibri" w:hAnsi="Calibri" w:cs="Calibri"/>
                <w:sz w:val="18"/>
                <w:szCs w:val="18"/>
              </w:rPr>
              <w:t>3</w:t>
            </w:r>
          </w:p>
        </w:tc>
        <w:tc>
          <w:tcPr>
            <w:tcW w:w="146" w:type="dxa"/>
            <w:tcBorders>
              <w:top w:val="single" w:sz="4" w:space="0" w:color="auto"/>
              <w:left w:val="nil"/>
              <w:bottom w:val="single" w:sz="4" w:space="0" w:color="auto"/>
              <w:right w:val="single" w:sz="4" w:space="0" w:color="auto"/>
            </w:tcBorders>
          </w:tcPr>
          <w:p w14:paraId="3E08DD6F" w14:textId="77777777" w:rsidR="00C43941" w:rsidRPr="004F62DA" w:rsidRDefault="00C43941" w:rsidP="00C43941">
            <w:pPr>
              <w:jc w:val="center"/>
              <w:rPr>
                <w:rFonts w:ascii="Calibri" w:hAnsi="Calibri" w:cs="Calibri"/>
                <w:sz w:val="18"/>
                <w:szCs w:val="18"/>
              </w:rPr>
            </w:pPr>
          </w:p>
        </w:tc>
        <w:tc>
          <w:tcPr>
            <w:tcW w:w="505" w:type="dxa"/>
            <w:tcBorders>
              <w:top w:val="single" w:sz="4" w:space="0" w:color="auto"/>
              <w:left w:val="nil"/>
              <w:bottom w:val="single" w:sz="4" w:space="0" w:color="auto"/>
              <w:right w:val="single" w:sz="4" w:space="0" w:color="auto"/>
            </w:tcBorders>
            <w:vAlign w:val="center"/>
          </w:tcPr>
          <w:p w14:paraId="6CE3679B" w14:textId="6BBF2DE4" w:rsidR="00C43941" w:rsidRDefault="00C43941" w:rsidP="00C43941">
            <w:pPr>
              <w:jc w:val="center"/>
              <w:rPr>
                <w:rFonts w:ascii="Calibri" w:hAnsi="Calibri" w:cs="Calibri"/>
                <w:sz w:val="18"/>
                <w:szCs w:val="18"/>
              </w:rPr>
            </w:pPr>
            <w:r w:rsidRPr="004F62DA">
              <w:rPr>
                <w:rFonts w:ascii="Calibri" w:hAnsi="Calibri" w:cs="Calibri"/>
                <w:sz w:val="18"/>
                <w:szCs w:val="18"/>
              </w:rPr>
              <w:t>202</w:t>
            </w:r>
            <w:r>
              <w:rPr>
                <w:rFonts w:ascii="Calibri" w:hAnsi="Calibri" w:cs="Calibri"/>
                <w:sz w:val="18"/>
                <w:szCs w:val="18"/>
              </w:rPr>
              <w:t>4</w:t>
            </w:r>
          </w:p>
        </w:tc>
        <w:tc>
          <w:tcPr>
            <w:tcW w:w="505" w:type="dxa"/>
            <w:tcBorders>
              <w:top w:val="single" w:sz="4" w:space="0" w:color="auto"/>
              <w:left w:val="nil"/>
              <w:bottom w:val="single" w:sz="4" w:space="0" w:color="auto"/>
              <w:right w:val="single" w:sz="4" w:space="0" w:color="auto"/>
            </w:tcBorders>
            <w:vAlign w:val="center"/>
          </w:tcPr>
          <w:p w14:paraId="3F370814" w14:textId="470C3086" w:rsidR="00C43941" w:rsidRPr="004F62DA" w:rsidRDefault="00C43941" w:rsidP="00C43941">
            <w:pPr>
              <w:jc w:val="center"/>
              <w:rPr>
                <w:rFonts w:ascii="Calibri" w:hAnsi="Calibri" w:cs="Calibri"/>
                <w:sz w:val="18"/>
                <w:szCs w:val="18"/>
              </w:rPr>
            </w:pPr>
            <w:r w:rsidRPr="004F62DA">
              <w:rPr>
                <w:rFonts w:ascii="Calibri" w:hAnsi="Calibri" w:cs="Calibri"/>
                <w:sz w:val="18"/>
                <w:szCs w:val="18"/>
              </w:rPr>
              <w:t>202</w:t>
            </w:r>
            <w:r>
              <w:rPr>
                <w:rFonts w:ascii="Calibri" w:hAnsi="Calibri" w:cs="Calibri"/>
                <w:sz w:val="18"/>
                <w:szCs w:val="18"/>
              </w:rPr>
              <w:t>5</w:t>
            </w:r>
          </w:p>
        </w:tc>
      </w:tr>
      <w:tr w:rsidR="00C43941" w:rsidRPr="00986913" w14:paraId="51603E4D" w14:textId="3D3DC560" w:rsidTr="002E56DC">
        <w:trPr>
          <w:trHeight w:val="294"/>
          <w:jc w:val="center"/>
        </w:trPr>
        <w:tc>
          <w:tcPr>
            <w:tcW w:w="1278" w:type="dxa"/>
            <w:tcBorders>
              <w:top w:val="single" w:sz="4" w:space="0" w:color="auto"/>
              <w:left w:val="single" w:sz="4" w:space="0" w:color="auto"/>
              <w:bottom w:val="nil"/>
              <w:right w:val="single" w:sz="4" w:space="0" w:color="auto"/>
            </w:tcBorders>
            <w:shd w:val="clear" w:color="auto" w:fill="auto"/>
            <w:vAlign w:val="center"/>
            <w:hideMark/>
          </w:tcPr>
          <w:p w14:paraId="7A43D76C" w14:textId="77777777" w:rsidR="00C43941" w:rsidRPr="0062502E" w:rsidRDefault="00C43941" w:rsidP="00C43941">
            <w:pPr>
              <w:rPr>
                <w:rFonts w:ascii="Calibri" w:hAnsi="Calibri" w:cs="Calibri"/>
                <w:sz w:val="18"/>
                <w:szCs w:val="18"/>
              </w:rPr>
            </w:pPr>
            <w:r w:rsidRPr="0062502E">
              <w:rPr>
                <w:rFonts w:ascii="Calibri" w:hAnsi="Calibri" w:cs="Calibri"/>
                <w:sz w:val="18"/>
                <w:szCs w:val="18"/>
              </w:rPr>
              <w:t xml:space="preserve"> ESVA </w:t>
            </w:r>
          </w:p>
          <w:p w14:paraId="17AC55D4" w14:textId="77777777" w:rsidR="00C43941" w:rsidRDefault="00C43941" w:rsidP="00C43941">
            <w:pPr>
              <w:rPr>
                <w:rFonts w:ascii="Calibri" w:hAnsi="Calibri" w:cs="Calibri"/>
                <w:sz w:val="18"/>
                <w:szCs w:val="18"/>
              </w:rPr>
            </w:pPr>
            <w:r w:rsidRPr="0062502E">
              <w:rPr>
                <w:rFonts w:ascii="Calibri" w:hAnsi="Calibri" w:cs="Calibri"/>
                <w:sz w:val="18"/>
                <w:szCs w:val="18"/>
              </w:rPr>
              <w:t>recuento</w:t>
            </w:r>
            <w:r>
              <w:rPr>
                <w:rFonts w:ascii="Calibri" w:hAnsi="Calibri" w:cs="Calibri"/>
                <w:sz w:val="18"/>
                <w:szCs w:val="18"/>
              </w:rPr>
              <w:t xml:space="preserve"> </w:t>
            </w:r>
          </w:p>
          <w:p w14:paraId="496568C7" w14:textId="77777777" w:rsidR="00C43941" w:rsidRPr="0062502E" w:rsidRDefault="00C43941" w:rsidP="00C43941">
            <w:pPr>
              <w:rPr>
                <w:rFonts w:ascii="Calibri" w:hAnsi="Calibri" w:cs="Calibri"/>
                <w:sz w:val="18"/>
                <w:szCs w:val="18"/>
              </w:rPr>
            </w:pPr>
            <w:r>
              <w:rPr>
                <w:rFonts w:ascii="Calibri" w:hAnsi="Calibri" w:cs="Calibri"/>
                <w:sz w:val="18"/>
                <w:szCs w:val="18"/>
              </w:rPr>
              <w:t>(sin zona alta)</w:t>
            </w:r>
          </w:p>
        </w:tc>
        <w:tc>
          <w:tcPr>
            <w:tcW w:w="507" w:type="dxa"/>
            <w:tcBorders>
              <w:top w:val="single" w:sz="4" w:space="0" w:color="auto"/>
              <w:left w:val="nil"/>
              <w:bottom w:val="nil"/>
              <w:right w:val="nil"/>
            </w:tcBorders>
            <w:shd w:val="clear" w:color="auto" w:fill="auto"/>
            <w:noWrap/>
            <w:vAlign w:val="bottom"/>
            <w:hideMark/>
          </w:tcPr>
          <w:p w14:paraId="52716E10"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187</w:t>
            </w:r>
          </w:p>
        </w:tc>
        <w:tc>
          <w:tcPr>
            <w:tcW w:w="507" w:type="dxa"/>
            <w:tcBorders>
              <w:top w:val="single" w:sz="4" w:space="0" w:color="auto"/>
              <w:left w:val="single" w:sz="4" w:space="0" w:color="auto"/>
              <w:bottom w:val="nil"/>
              <w:right w:val="single" w:sz="4" w:space="0" w:color="auto"/>
            </w:tcBorders>
            <w:shd w:val="clear" w:color="auto" w:fill="auto"/>
            <w:noWrap/>
            <w:vAlign w:val="bottom"/>
            <w:hideMark/>
          </w:tcPr>
          <w:p w14:paraId="6498387F" w14:textId="77777777" w:rsidR="00C43941" w:rsidRPr="0062502E" w:rsidRDefault="00C43941" w:rsidP="00C43941">
            <w:pPr>
              <w:spacing w:line="360" w:lineRule="auto"/>
              <w:rPr>
                <w:rFonts w:ascii="Calibri" w:hAnsi="Calibri" w:cs="Calibri"/>
                <w:sz w:val="18"/>
                <w:szCs w:val="18"/>
              </w:rPr>
            </w:pPr>
            <w:r w:rsidRPr="0062502E">
              <w:rPr>
                <w:rFonts w:ascii="Calibri" w:hAnsi="Calibri" w:cs="Calibri"/>
                <w:sz w:val="18"/>
                <w:szCs w:val="18"/>
              </w:rPr>
              <w:t> </w:t>
            </w:r>
          </w:p>
        </w:tc>
        <w:tc>
          <w:tcPr>
            <w:tcW w:w="507" w:type="dxa"/>
            <w:tcBorders>
              <w:top w:val="single" w:sz="4" w:space="0" w:color="auto"/>
              <w:left w:val="nil"/>
              <w:bottom w:val="nil"/>
              <w:right w:val="nil"/>
            </w:tcBorders>
            <w:shd w:val="clear" w:color="auto" w:fill="auto"/>
            <w:noWrap/>
            <w:vAlign w:val="bottom"/>
            <w:hideMark/>
          </w:tcPr>
          <w:p w14:paraId="3EBC546D"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260</w:t>
            </w:r>
          </w:p>
        </w:tc>
        <w:tc>
          <w:tcPr>
            <w:tcW w:w="507" w:type="dxa"/>
            <w:tcBorders>
              <w:top w:val="single" w:sz="4" w:space="0" w:color="auto"/>
              <w:left w:val="single" w:sz="4" w:space="0" w:color="auto"/>
              <w:bottom w:val="nil"/>
              <w:right w:val="single" w:sz="4" w:space="0" w:color="auto"/>
            </w:tcBorders>
            <w:shd w:val="clear" w:color="auto" w:fill="auto"/>
            <w:noWrap/>
            <w:vAlign w:val="bottom"/>
            <w:hideMark/>
          </w:tcPr>
          <w:p w14:paraId="59FFAFD7"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437</w:t>
            </w:r>
          </w:p>
        </w:tc>
        <w:tc>
          <w:tcPr>
            <w:tcW w:w="507" w:type="dxa"/>
            <w:tcBorders>
              <w:top w:val="single" w:sz="4" w:space="0" w:color="auto"/>
              <w:left w:val="nil"/>
              <w:bottom w:val="nil"/>
              <w:right w:val="nil"/>
            </w:tcBorders>
            <w:shd w:val="clear" w:color="auto" w:fill="auto"/>
            <w:noWrap/>
            <w:vAlign w:val="bottom"/>
            <w:hideMark/>
          </w:tcPr>
          <w:p w14:paraId="4109A791"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244</w:t>
            </w:r>
          </w:p>
        </w:tc>
        <w:tc>
          <w:tcPr>
            <w:tcW w:w="507" w:type="dxa"/>
            <w:tcBorders>
              <w:top w:val="single" w:sz="4" w:space="0" w:color="auto"/>
              <w:left w:val="single" w:sz="4" w:space="0" w:color="auto"/>
              <w:bottom w:val="nil"/>
              <w:right w:val="single" w:sz="4" w:space="0" w:color="auto"/>
            </w:tcBorders>
            <w:shd w:val="clear" w:color="auto" w:fill="auto"/>
            <w:noWrap/>
            <w:vAlign w:val="bottom"/>
            <w:hideMark/>
          </w:tcPr>
          <w:p w14:paraId="2A6E4510"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366</w:t>
            </w:r>
          </w:p>
        </w:tc>
        <w:tc>
          <w:tcPr>
            <w:tcW w:w="507" w:type="dxa"/>
            <w:tcBorders>
              <w:top w:val="single" w:sz="4" w:space="0" w:color="auto"/>
              <w:left w:val="nil"/>
              <w:bottom w:val="nil"/>
              <w:right w:val="nil"/>
            </w:tcBorders>
            <w:shd w:val="clear" w:color="auto" w:fill="auto"/>
            <w:noWrap/>
            <w:vAlign w:val="bottom"/>
            <w:hideMark/>
          </w:tcPr>
          <w:p w14:paraId="635C330E"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217</w:t>
            </w:r>
          </w:p>
        </w:tc>
        <w:tc>
          <w:tcPr>
            <w:tcW w:w="507" w:type="dxa"/>
            <w:tcBorders>
              <w:top w:val="single" w:sz="4" w:space="0" w:color="auto"/>
              <w:left w:val="single" w:sz="4" w:space="0" w:color="auto"/>
              <w:bottom w:val="nil"/>
              <w:right w:val="single" w:sz="4" w:space="0" w:color="auto"/>
            </w:tcBorders>
            <w:shd w:val="clear" w:color="auto" w:fill="auto"/>
            <w:noWrap/>
            <w:vAlign w:val="bottom"/>
            <w:hideMark/>
          </w:tcPr>
          <w:p w14:paraId="631F7B6C"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84</w:t>
            </w:r>
          </w:p>
        </w:tc>
        <w:tc>
          <w:tcPr>
            <w:tcW w:w="507" w:type="dxa"/>
            <w:tcBorders>
              <w:top w:val="single" w:sz="4" w:space="0" w:color="auto"/>
              <w:left w:val="nil"/>
              <w:bottom w:val="nil"/>
              <w:right w:val="nil"/>
            </w:tcBorders>
            <w:shd w:val="clear" w:color="auto" w:fill="auto"/>
            <w:noWrap/>
            <w:vAlign w:val="bottom"/>
            <w:hideMark/>
          </w:tcPr>
          <w:p w14:paraId="49CEC82F"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70</w:t>
            </w:r>
          </w:p>
        </w:tc>
        <w:tc>
          <w:tcPr>
            <w:tcW w:w="507" w:type="dxa"/>
            <w:tcBorders>
              <w:top w:val="single" w:sz="4" w:space="0" w:color="auto"/>
              <w:left w:val="single" w:sz="4" w:space="0" w:color="auto"/>
              <w:bottom w:val="nil"/>
              <w:right w:val="single" w:sz="4" w:space="0" w:color="auto"/>
            </w:tcBorders>
            <w:shd w:val="clear" w:color="auto" w:fill="auto"/>
            <w:noWrap/>
            <w:vAlign w:val="bottom"/>
            <w:hideMark/>
          </w:tcPr>
          <w:p w14:paraId="1CE286C6"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165</w:t>
            </w:r>
          </w:p>
        </w:tc>
        <w:tc>
          <w:tcPr>
            <w:tcW w:w="507" w:type="dxa"/>
            <w:tcBorders>
              <w:top w:val="single" w:sz="4" w:space="0" w:color="auto"/>
              <w:left w:val="nil"/>
              <w:bottom w:val="nil"/>
              <w:right w:val="nil"/>
            </w:tcBorders>
            <w:shd w:val="clear" w:color="auto" w:fill="auto"/>
            <w:noWrap/>
            <w:vAlign w:val="bottom"/>
            <w:hideMark/>
          </w:tcPr>
          <w:p w14:paraId="39590949"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110</w:t>
            </w:r>
          </w:p>
        </w:tc>
        <w:tc>
          <w:tcPr>
            <w:tcW w:w="507" w:type="dxa"/>
            <w:tcBorders>
              <w:top w:val="single" w:sz="4" w:space="0" w:color="auto"/>
              <w:left w:val="single" w:sz="4" w:space="0" w:color="auto"/>
              <w:bottom w:val="nil"/>
              <w:right w:val="single" w:sz="4" w:space="0" w:color="auto"/>
            </w:tcBorders>
            <w:shd w:val="clear" w:color="auto" w:fill="auto"/>
            <w:noWrap/>
            <w:vAlign w:val="bottom"/>
            <w:hideMark/>
          </w:tcPr>
          <w:p w14:paraId="27C60791"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51</w:t>
            </w:r>
          </w:p>
        </w:tc>
        <w:tc>
          <w:tcPr>
            <w:tcW w:w="507" w:type="dxa"/>
            <w:tcBorders>
              <w:top w:val="single" w:sz="4" w:space="0" w:color="auto"/>
              <w:left w:val="nil"/>
              <w:bottom w:val="nil"/>
              <w:right w:val="single" w:sz="4" w:space="0" w:color="auto"/>
            </w:tcBorders>
            <w:shd w:val="clear" w:color="auto" w:fill="auto"/>
            <w:noWrap/>
            <w:vAlign w:val="bottom"/>
            <w:hideMark/>
          </w:tcPr>
          <w:p w14:paraId="731D1B8A" w14:textId="77777777" w:rsidR="00C43941" w:rsidRPr="004F62DA" w:rsidRDefault="00C43941" w:rsidP="00C43941">
            <w:pPr>
              <w:spacing w:line="360" w:lineRule="auto"/>
              <w:jc w:val="right"/>
              <w:rPr>
                <w:rFonts w:ascii="Calibri" w:hAnsi="Calibri" w:cs="Calibri"/>
                <w:sz w:val="18"/>
                <w:szCs w:val="18"/>
              </w:rPr>
            </w:pPr>
            <w:r w:rsidRPr="004F62DA">
              <w:rPr>
                <w:rFonts w:ascii="Calibri" w:hAnsi="Calibri" w:cs="Calibri"/>
                <w:sz w:val="18"/>
                <w:szCs w:val="18"/>
              </w:rPr>
              <w:t>54</w:t>
            </w:r>
          </w:p>
        </w:tc>
        <w:tc>
          <w:tcPr>
            <w:tcW w:w="505" w:type="dxa"/>
            <w:tcBorders>
              <w:top w:val="single" w:sz="4" w:space="0" w:color="auto"/>
              <w:left w:val="nil"/>
              <w:bottom w:val="nil"/>
              <w:right w:val="nil"/>
            </w:tcBorders>
            <w:vAlign w:val="bottom"/>
          </w:tcPr>
          <w:p w14:paraId="3EB6837B" w14:textId="77777777" w:rsidR="00C43941" w:rsidRPr="004F62DA" w:rsidRDefault="00C43941" w:rsidP="00C43941">
            <w:pPr>
              <w:spacing w:line="360" w:lineRule="auto"/>
              <w:jc w:val="right"/>
              <w:rPr>
                <w:rFonts w:ascii="Calibri" w:hAnsi="Calibri" w:cs="Calibri"/>
                <w:sz w:val="18"/>
                <w:szCs w:val="18"/>
              </w:rPr>
            </w:pPr>
            <w:r>
              <w:rPr>
                <w:rFonts w:ascii="Calibri" w:hAnsi="Calibri" w:cs="Calibri"/>
                <w:sz w:val="18"/>
                <w:szCs w:val="18"/>
              </w:rPr>
              <w:t>109</w:t>
            </w:r>
          </w:p>
        </w:tc>
        <w:tc>
          <w:tcPr>
            <w:tcW w:w="146" w:type="dxa"/>
            <w:tcBorders>
              <w:top w:val="single" w:sz="4" w:space="0" w:color="auto"/>
              <w:left w:val="nil"/>
              <w:bottom w:val="nil"/>
              <w:right w:val="single" w:sz="4" w:space="0" w:color="auto"/>
            </w:tcBorders>
          </w:tcPr>
          <w:p w14:paraId="7ADED362" w14:textId="77777777" w:rsidR="00C43941" w:rsidRPr="004F62DA" w:rsidRDefault="00C43941" w:rsidP="00C43941">
            <w:pPr>
              <w:jc w:val="right"/>
              <w:rPr>
                <w:rFonts w:ascii="Calibri" w:hAnsi="Calibri" w:cs="Calibri"/>
                <w:sz w:val="18"/>
                <w:szCs w:val="18"/>
              </w:rPr>
            </w:pPr>
          </w:p>
        </w:tc>
        <w:tc>
          <w:tcPr>
            <w:tcW w:w="505" w:type="dxa"/>
            <w:tcBorders>
              <w:top w:val="single" w:sz="4" w:space="0" w:color="auto"/>
              <w:left w:val="nil"/>
              <w:bottom w:val="nil"/>
              <w:right w:val="single" w:sz="4" w:space="0" w:color="auto"/>
            </w:tcBorders>
            <w:vAlign w:val="bottom"/>
          </w:tcPr>
          <w:p w14:paraId="0F65E7D4" w14:textId="1A5EF8AF" w:rsidR="00C43941" w:rsidRPr="004F62DA" w:rsidRDefault="002E56DC" w:rsidP="00C43941">
            <w:pPr>
              <w:jc w:val="right"/>
              <w:rPr>
                <w:rFonts w:ascii="Calibri" w:hAnsi="Calibri" w:cs="Calibri"/>
                <w:sz w:val="18"/>
                <w:szCs w:val="18"/>
              </w:rPr>
            </w:pPr>
            <w:r>
              <w:rPr>
                <w:rFonts w:ascii="Calibri" w:hAnsi="Calibri" w:cs="Calibri"/>
                <w:sz w:val="18"/>
                <w:szCs w:val="18"/>
              </w:rPr>
              <w:t>4</w:t>
            </w:r>
          </w:p>
        </w:tc>
        <w:tc>
          <w:tcPr>
            <w:tcW w:w="505" w:type="dxa"/>
            <w:tcBorders>
              <w:top w:val="single" w:sz="4" w:space="0" w:color="auto"/>
              <w:left w:val="nil"/>
              <w:bottom w:val="nil"/>
              <w:right w:val="single" w:sz="4" w:space="0" w:color="auto"/>
            </w:tcBorders>
            <w:vAlign w:val="bottom"/>
          </w:tcPr>
          <w:p w14:paraId="05C9D31D" w14:textId="1B42105E" w:rsidR="00C43941" w:rsidRDefault="00603A8C" w:rsidP="00C43941">
            <w:pPr>
              <w:jc w:val="right"/>
              <w:rPr>
                <w:rFonts w:ascii="Calibri" w:hAnsi="Calibri" w:cs="Calibri"/>
                <w:sz w:val="18"/>
                <w:szCs w:val="18"/>
              </w:rPr>
            </w:pPr>
            <w:r>
              <w:rPr>
                <w:rFonts w:ascii="Calibri" w:hAnsi="Calibri" w:cs="Calibri"/>
                <w:sz w:val="18"/>
                <w:szCs w:val="18"/>
              </w:rPr>
              <w:t>28</w:t>
            </w:r>
          </w:p>
        </w:tc>
      </w:tr>
      <w:tr w:rsidR="00C43941" w:rsidRPr="00986913" w14:paraId="2D617471" w14:textId="2AB4ADD8" w:rsidTr="002E56DC">
        <w:trPr>
          <w:trHeight w:val="282"/>
          <w:jc w:val="center"/>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7442F8CB" w14:textId="77777777" w:rsidR="00C43941" w:rsidRPr="004A161B" w:rsidRDefault="00C43941" w:rsidP="00C43941">
            <w:pPr>
              <w:rPr>
                <w:rFonts w:ascii="Calibri" w:hAnsi="Calibri" w:cs="Calibri"/>
                <w:color w:val="FF0000"/>
                <w:sz w:val="18"/>
                <w:szCs w:val="18"/>
              </w:rPr>
            </w:pPr>
            <w:r w:rsidRPr="004A161B">
              <w:rPr>
                <w:rFonts w:ascii="Calibri" w:hAnsi="Calibri" w:cs="Calibri"/>
                <w:color w:val="FF0000"/>
                <w:sz w:val="18"/>
                <w:szCs w:val="18"/>
              </w:rPr>
              <w:t>pesca</w:t>
            </w:r>
          </w:p>
        </w:tc>
        <w:tc>
          <w:tcPr>
            <w:tcW w:w="507" w:type="dxa"/>
            <w:tcBorders>
              <w:top w:val="nil"/>
              <w:left w:val="nil"/>
              <w:bottom w:val="nil"/>
              <w:right w:val="nil"/>
            </w:tcBorders>
            <w:shd w:val="clear" w:color="auto" w:fill="auto"/>
            <w:noWrap/>
            <w:vAlign w:val="bottom"/>
            <w:hideMark/>
          </w:tcPr>
          <w:p w14:paraId="484F885E"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4</w:t>
            </w:r>
          </w:p>
        </w:tc>
        <w:tc>
          <w:tcPr>
            <w:tcW w:w="507" w:type="dxa"/>
            <w:tcBorders>
              <w:top w:val="nil"/>
              <w:left w:val="single" w:sz="4" w:space="0" w:color="auto"/>
              <w:bottom w:val="nil"/>
              <w:right w:val="single" w:sz="4" w:space="0" w:color="auto"/>
            </w:tcBorders>
            <w:shd w:val="clear" w:color="auto" w:fill="auto"/>
            <w:noWrap/>
            <w:vAlign w:val="bottom"/>
            <w:hideMark/>
          </w:tcPr>
          <w:p w14:paraId="2E2F6B78"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62</w:t>
            </w:r>
          </w:p>
        </w:tc>
        <w:tc>
          <w:tcPr>
            <w:tcW w:w="507" w:type="dxa"/>
            <w:tcBorders>
              <w:top w:val="nil"/>
              <w:left w:val="nil"/>
              <w:bottom w:val="nil"/>
              <w:right w:val="nil"/>
            </w:tcBorders>
            <w:shd w:val="clear" w:color="auto" w:fill="auto"/>
            <w:noWrap/>
            <w:vAlign w:val="bottom"/>
            <w:hideMark/>
          </w:tcPr>
          <w:p w14:paraId="6C3AB4F4"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48</w:t>
            </w:r>
          </w:p>
        </w:tc>
        <w:tc>
          <w:tcPr>
            <w:tcW w:w="507" w:type="dxa"/>
            <w:tcBorders>
              <w:top w:val="nil"/>
              <w:left w:val="single" w:sz="4" w:space="0" w:color="auto"/>
              <w:bottom w:val="nil"/>
              <w:right w:val="single" w:sz="4" w:space="0" w:color="auto"/>
            </w:tcBorders>
            <w:shd w:val="clear" w:color="auto" w:fill="auto"/>
            <w:noWrap/>
            <w:vAlign w:val="bottom"/>
            <w:hideMark/>
          </w:tcPr>
          <w:p w14:paraId="233CF718"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29</w:t>
            </w:r>
          </w:p>
        </w:tc>
        <w:tc>
          <w:tcPr>
            <w:tcW w:w="507" w:type="dxa"/>
            <w:tcBorders>
              <w:top w:val="nil"/>
              <w:left w:val="nil"/>
              <w:bottom w:val="nil"/>
              <w:right w:val="nil"/>
            </w:tcBorders>
            <w:shd w:val="clear" w:color="auto" w:fill="auto"/>
            <w:noWrap/>
            <w:vAlign w:val="bottom"/>
            <w:hideMark/>
          </w:tcPr>
          <w:p w14:paraId="74E01055"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40</w:t>
            </w:r>
          </w:p>
        </w:tc>
        <w:tc>
          <w:tcPr>
            <w:tcW w:w="507" w:type="dxa"/>
            <w:tcBorders>
              <w:top w:val="nil"/>
              <w:left w:val="single" w:sz="4" w:space="0" w:color="auto"/>
              <w:bottom w:val="nil"/>
              <w:right w:val="single" w:sz="4" w:space="0" w:color="auto"/>
            </w:tcBorders>
            <w:shd w:val="clear" w:color="auto" w:fill="auto"/>
            <w:noWrap/>
            <w:vAlign w:val="bottom"/>
            <w:hideMark/>
          </w:tcPr>
          <w:p w14:paraId="52DF8B0F"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32</w:t>
            </w:r>
          </w:p>
        </w:tc>
        <w:tc>
          <w:tcPr>
            <w:tcW w:w="507" w:type="dxa"/>
            <w:tcBorders>
              <w:top w:val="nil"/>
              <w:left w:val="nil"/>
              <w:bottom w:val="nil"/>
              <w:right w:val="nil"/>
            </w:tcBorders>
            <w:shd w:val="clear" w:color="auto" w:fill="auto"/>
            <w:noWrap/>
            <w:vAlign w:val="bottom"/>
            <w:hideMark/>
          </w:tcPr>
          <w:p w14:paraId="64E693CA"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17</w:t>
            </w:r>
          </w:p>
        </w:tc>
        <w:tc>
          <w:tcPr>
            <w:tcW w:w="507" w:type="dxa"/>
            <w:tcBorders>
              <w:top w:val="nil"/>
              <w:left w:val="single" w:sz="4" w:space="0" w:color="auto"/>
              <w:bottom w:val="nil"/>
              <w:right w:val="single" w:sz="4" w:space="0" w:color="auto"/>
            </w:tcBorders>
            <w:shd w:val="clear" w:color="auto" w:fill="auto"/>
            <w:noWrap/>
            <w:vAlign w:val="bottom"/>
            <w:hideMark/>
          </w:tcPr>
          <w:p w14:paraId="7CC0A850"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10</w:t>
            </w:r>
          </w:p>
        </w:tc>
        <w:tc>
          <w:tcPr>
            <w:tcW w:w="507" w:type="dxa"/>
            <w:tcBorders>
              <w:top w:val="nil"/>
              <w:left w:val="nil"/>
              <w:bottom w:val="nil"/>
              <w:right w:val="nil"/>
            </w:tcBorders>
            <w:shd w:val="clear" w:color="auto" w:fill="auto"/>
            <w:noWrap/>
            <w:vAlign w:val="bottom"/>
            <w:hideMark/>
          </w:tcPr>
          <w:p w14:paraId="0605EF8A"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10</w:t>
            </w:r>
          </w:p>
        </w:tc>
        <w:tc>
          <w:tcPr>
            <w:tcW w:w="507" w:type="dxa"/>
            <w:tcBorders>
              <w:top w:val="nil"/>
              <w:left w:val="single" w:sz="4" w:space="0" w:color="auto"/>
              <w:bottom w:val="nil"/>
              <w:right w:val="single" w:sz="4" w:space="0" w:color="auto"/>
            </w:tcBorders>
            <w:shd w:val="clear" w:color="auto" w:fill="auto"/>
            <w:noWrap/>
            <w:vAlign w:val="bottom"/>
            <w:hideMark/>
          </w:tcPr>
          <w:p w14:paraId="2CC338F5"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3</w:t>
            </w:r>
          </w:p>
        </w:tc>
        <w:tc>
          <w:tcPr>
            <w:tcW w:w="507" w:type="dxa"/>
            <w:tcBorders>
              <w:top w:val="nil"/>
              <w:left w:val="nil"/>
              <w:bottom w:val="nil"/>
              <w:right w:val="nil"/>
            </w:tcBorders>
            <w:shd w:val="clear" w:color="auto" w:fill="auto"/>
            <w:noWrap/>
            <w:vAlign w:val="bottom"/>
            <w:hideMark/>
          </w:tcPr>
          <w:p w14:paraId="586CCED7"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1</w:t>
            </w:r>
          </w:p>
        </w:tc>
        <w:tc>
          <w:tcPr>
            <w:tcW w:w="507" w:type="dxa"/>
            <w:tcBorders>
              <w:top w:val="nil"/>
              <w:left w:val="single" w:sz="4" w:space="0" w:color="auto"/>
              <w:bottom w:val="nil"/>
              <w:right w:val="single" w:sz="4" w:space="0" w:color="auto"/>
            </w:tcBorders>
            <w:shd w:val="clear" w:color="auto" w:fill="auto"/>
            <w:noWrap/>
            <w:vAlign w:val="bottom"/>
            <w:hideMark/>
          </w:tcPr>
          <w:p w14:paraId="61480504"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1</w:t>
            </w:r>
          </w:p>
        </w:tc>
        <w:tc>
          <w:tcPr>
            <w:tcW w:w="507" w:type="dxa"/>
            <w:tcBorders>
              <w:top w:val="nil"/>
              <w:left w:val="nil"/>
              <w:bottom w:val="single" w:sz="4" w:space="0" w:color="auto"/>
              <w:right w:val="single" w:sz="4" w:space="0" w:color="auto"/>
            </w:tcBorders>
            <w:shd w:val="clear" w:color="auto" w:fill="auto"/>
            <w:noWrap/>
            <w:vAlign w:val="bottom"/>
            <w:hideMark/>
          </w:tcPr>
          <w:p w14:paraId="22F54E69"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6</w:t>
            </w:r>
          </w:p>
        </w:tc>
        <w:tc>
          <w:tcPr>
            <w:tcW w:w="505" w:type="dxa"/>
            <w:tcBorders>
              <w:top w:val="nil"/>
              <w:left w:val="nil"/>
              <w:bottom w:val="single" w:sz="4" w:space="0" w:color="auto"/>
              <w:right w:val="nil"/>
            </w:tcBorders>
            <w:vAlign w:val="bottom"/>
          </w:tcPr>
          <w:p w14:paraId="37CDD176"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4</w:t>
            </w:r>
          </w:p>
        </w:tc>
        <w:tc>
          <w:tcPr>
            <w:tcW w:w="146" w:type="dxa"/>
            <w:tcBorders>
              <w:top w:val="nil"/>
              <w:left w:val="nil"/>
              <w:bottom w:val="single" w:sz="4" w:space="0" w:color="auto"/>
              <w:right w:val="single" w:sz="4" w:space="0" w:color="auto"/>
            </w:tcBorders>
          </w:tcPr>
          <w:p w14:paraId="6DE961FF" w14:textId="77777777" w:rsidR="00C43941" w:rsidRPr="004F62DA" w:rsidRDefault="00C43941" w:rsidP="00C43941">
            <w:pPr>
              <w:jc w:val="right"/>
              <w:rPr>
                <w:rFonts w:ascii="Calibri" w:hAnsi="Calibri" w:cs="Calibri"/>
                <w:sz w:val="18"/>
                <w:szCs w:val="18"/>
              </w:rPr>
            </w:pPr>
          </w:p>
        </w:tc>
        <w:tc>
          <w:tcPr>
            <w:tcW w:w="505" w:type="dxa"/>
            <w:tcBorders>
              <w:top w:val="nil"/>
              <w:left w:val="nil"/>
              <w:bottom w:val="single" w:sz="4" w:space="0" w:color="auto"/>
              <w:right w:val="single" w:sz="4" w:space="0" w:color="auto"/>
            </w:tcBorders>
            <w:vAlign w:val="bottom"/>
          </w:tcPr>
          <w:p w14:paraId="42B28745" w14:textId="5732CDF4" w:rsidR="00C43941" w:rsidRPr="004F62DA" w:rsidRDefault="00F33A4A" w:rsidP="00C43941">
            <w:pPr>
              <w:jc w:val="right"/>
              <w:rPr>
                <w:rFonts w:ascii="Calibri" w:hAnsi="Calibri" w:cs="Calibri"/>
                <w:sz w:val="18"/>
                <w:szCs w:val="18"/>
              </w:rPr>
            </w:pPr>
            <w:r>
              <w:rPr>
                <w:rFonts w:ascii="Calibri" w:hAnsi="Calibri" w:cs="Calibri"/>
                <w:sz w:val="18"/>
                <w:szCs w:val="18"/>
              </w:rPr>
              <w:t>4</w:t>
            </w:r>
          </w:p>
        </w:tc>
        <w:tc>
          <w:tcPr>
            <w:tcW w:w="505" w:type="dxa"/>
            <w:tcBorders>
              <w:top w:val="nil"/>
              <w:left w:val="nil"/>
              <w:bottom w:val="single" w:sz="4" w:space="0" w:color="auto"/>
              <w:right w:val="single" w:sz="4" w:space="0" w:color="auto"/>
            </w:tcBorders>
            <w:vAlign w:val="bottom"/>
          </w:tcPr>
          <w:p w14:paraId="707DF4AF" w14:textId="5419778A" w:rsidR="00C43941" w:rsidRPr="004A161B" w:rsidRDefault="00603A8C" w:rsidP="00C43941">
            <w:pPr>
              <w:jc w:val="right"/>
              <w:rPr>
                <w:rFonts w:ascii="Calibri" w:hAnsi="Calibri" w:cs="Calibri"/>
                <w:color w:val="FF0000"/>
                <w:sz w:val="18"/>
                <w:szCs w:val="18"/>
              </w:rPr>
            </w:pPr>
            <w:r>
              <w:rPr>
                <w:rFonts w:ascii="Calibri" w:hAnsi="Calibri" w:cs="Calibri"/>
                <w:color w:val="FF0000"/>
                <w:sz w:val="18"/>
                <w:szCs w:val="18"/>
              </w:rPr>
              <w:t>0</w:t>
            </w:r>
          </w:p>
        </w:tc>
      </w:tr>
      <w:tr w:rsidR="00C43941" w:rsidRPr="00986913" w14:paraId="53806399" w14:textId="2B20C6C6" w:rsidTr="002E56DC">
        <w:trPr>
          <w:trHeight w:val="261"/>
          <w:jc w:val="center"/>
        </w:trPr>
        <w:tc>
          <w:tcPr>
            <w:tcW w:w="1278" w:type="dxa"/>
            <w:tcBorders>
              <w:top w:val="nil"/>
              <w:left w:val="single" w:sz="4" w:space="0" w:color="auto"/>
              <w:bottom w:val="nil"/>
              <w:right w:val="single" w:sz="4" w:space="0" w:color="auto"/>
            </w:tcBorders>
            <w:shd w:val="clear" w:color="auto" w:fill="auto"/>
            <w:vAlign w:val="center"/>
            <w:hideMark/>
          </w:tcPr>
          <w:p w14:paraId="0EBCCFD2" w14:textId="77777777" w:rsidR="00C43941" w:rsidRDefault="00C43941" w:rsidP="00C43941">
            <w:pPr>
              <w:rPr>
                <w:rFonts w:ascii="Calibri" w:hAnsi="Calibri" w:cs="Calibri"/>
                <w:sz w:val="18"/>
                <w:szCs w:val="18"/>
              </w:rPr>
            </w:pPr>
            <w:r>
              <w:rPr>
                <w:rFonts w:ascii="Calibri" w:hAnsi="Calibri" w:cs="Calibri"/>
                <w:sz w:val="18"/>
                <w:szCs w:val="18"/>
              </w:rPr>
              <w:t xml:space="preserve"> NARCEA </w:t>
            </w:r>
            <w:r w:rsidRPr="0062502E">
              <w:rPr>
                <w:rFonts w:ascii="Calibri" w:hAnsi="Calibri" w:cs="Calibri"/>
                <w:sz w:val="18"/>
                <w:szCs w:val="18"/>
              </w:rPr>
              <w:t>recuento</w:t>
            </w:r>
            <w:r>
              <w:rPr>
                <w:rFonts w:ascii="Calibri" w:hAnsi="Calibri" w:cs="Calibri"/>
                <w:sz w:val="18"/>
                <w:szCs w:val="18"/>
              </w:rPr>
              <w:t xml:space="preserve"> </w:t>
            </w:r>
          </w:p>
          <w:p w14:paraId="7C7D6AAD" w14:textId="77777777" w:rsidR="00C43941" w:rsidRPr="0062502E" w:rsidRDefault="00C43941" w:rsidP="00C43941">
            <w:pPr>
              <w:rPr>
                <w:rFonts w:ascii="Calibri" w:hAnsi="Calibri" w:cs="Calibri"/>
                <w:sz w:val="18"/>
                <w:szCs w:val="18"/>
              </w:rPr>
            </w:pPr>
            <w:r>
              <w:rPr>
                <w:rFonts w:ascii="Calibri" w:hAnsi="Calibri" w:cs="Calibri"/>
                <w:sz w:val="18"/>
                <w:szCs w:val="18"/>
              </w:rPr>
              <w:t>(sin Nalón)</w:t>
            </w:r>
          </w:p>
        </w:tc>
        <w:tc>
          <w:tcPr>
            <w:tcW w:w="507" w:type="dxa"/>
            <w:tcBorders>
              <w:top w:val="single" w:sz="4" w:space="0" w:color="auto"/>
              <w:left w:val="nil"/>
              <w:bottom w:val="nil"/>
              <w:right w:val="nil"/>
            </w:tcBorders>
            <w:shd w:val="clear" w:color="auto" w:fill="auto"/>
            <w:noWrap/>
            <w:vAlign w:val="bottom"/>
            <w:hideMark/>
          </w:tcPr>
          <w:p w14:paraId="7272624F"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1000</w:t>
            </w:r>
          </w:p>
        </w:tc>
        <w:tc>
          <w:tcPr>
            <w:tcW w:w="507" w:type="dxa"/>
            <w:tcBorders>
              <w:top w:val="single" w:sz="4" w:space="0" w:color="auto"/>
              <w:left w:val="single" w:sz="4" w:space="0" w:color="auto"/>
              <w:bottom w:val="nil"/>
              <w:right w:val="single" w:sz="4" w:space="0" w:color="auto"/>
            </w:tcBorders>
            <w:shd w:val="clear" w:color="auto" w:fill="auto"/>
            <w:noWrap/>
            <w:vAlign w:val="bottom"/>
            <w:hideMark/>
          </w:tcPr>
          <w:p w14:paraId="29326D75" w14:textId="77777777" w:rsidR="00C43941" w:rsidRPr="0062502E" w:rsidRDefault="00C43941" w:rsidP="00C43941">
            <w:pPr>
              <w:spacing w:line="360" w:lineRule="auto"/>
              <w:rPr>
                <w:rFonts w:ascii="Calibri" w:hAnsi="Calibri" w:cs="Calibri"/>
                <w:sz w:val="18"/>
                <w:szCs w:val="18"/>
              </w:rPr>
            </w:pPr>
            <w:r w:rsidRPr="0062502E">
              <w:rPr>
                <w:rFonts w:ascii="Calibri" w:hAnsi="Calibri" w:cs="Calibri"/>
                <w:sz w:val="18"/>
                <w:szCs w:val="18"/>
              </w:rPr>
              <w:t> </w:t>
            </w:r>
          </w:p>
        </w:tc>
        <w:tc>
          <w:tcPr>
            <w:tcW w:w="507" w:type="dxa"/>
            <w:tcBorders>
              <w:top w:val="single" w:sz="4" w:space="0" w:color="auto"/>
              <w:left w:val="nil"/>
              <w:bottom w:val="nil"/>
              <w:right w:val="nil"/>
            </w:tcBorders>
            <w:shd w:val="clear" w:color="auto" w:fill="auto"/>
            <w:noWrap/>
            <w:vAlign w:val="bottom"/>
            <w:hideMark/>
          </w:tcPr>
          <w:p w14:paraId="0E9DE59E"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702</w:t>
            </w:r>
          </w:p>
        </w:tc>
        <w:tc>
          <w:tcPr>
            <w:tcW w:w="507" w:type="dxa"/>
            <w:tcBorders>
              <w:top w:val="single" w:sz="4" w:space="0" w:color="auto"/>
              <w:left w:val="single" w:sz="4" w:space="0" w:color="auto"/>
              <w:bottom w:val="nil"/>
              <w:right w:val="single" w:sz="4" w:space="0" w:color="auto"/>
            </w:tcBorders>
            <w:shd w:val="clear" w:color="auto" w:fill="auto"/>
            <w:noWrap/>
            <w:vAlign w:val="bottom"/>
            <w:hideMark/>
          </w:tcPr>
          <w:p w14:paraId="5A7E9625"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685</w:t>
            </w:r>
          </w:p>
        </w:tc>
        <w:tc>
          <w:tcPr>
            <w:tcW w:w="507" w:type="dxa"/>
            <w:tcBorders>
              <w:top w:val="single" w:sz="4" w:space="0" w:color="auto"/>
              <w:left w:val="nil"/>
              <w:bottom w:val="nil"/>
              <w:right w:val="nil"/>
            </w:tcBorders>
            <w:shd w:val="clear" w:color="auto" w:fill="auto"/>
            <w:noWrap/>
            <w:vAlign w:val="bottom"/>
            <w:hideMark/>
          </w:tcPr>
          <w:p w14:paraId="4552E8AD"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518</w:t>
            </w:r>
          </w:p>
        </w:tc>
        <w:tc>
          <w:tcPr>
            <w:tcW w:w="507" w:type="dxa"/>
            <w:tcBorders>
              <w:top w:val="single" w:sz="4" w:space="0" w:color="auto"/>
              <w:left w:val="single" w:sz="4" w:space="0" w:color="auto"/>
              <w:bottom w:val="nil"/>
              <w:right w:val="single" w:sz="4" w:space="0" w:color="auto"/>
            </w:tcBorders>
            <w:shd w:val="clear" w:color="auto" w:fill="auto"/>
            <w:noWrap/>
            <w:vAlign w:val="bottom"/>
            <w:hideMark/>
          </w:tcPr>
          <w:p w14:paraId="18B50985"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549</w:t>
            </w:r>
          </w:p>
        </w:tc>
        <w:tc>
          <w:tcPr>
            <w:tcW w:w="507" w:type="dxa"/>
            <w:tcBorders>
              <w:top w:val="single" w:sz="4" w:space="0" w:color="auto"/>
              <w:left w:val="nil"/>
              <w:bottom w:val="nil"/>
              <w:right w:val="nil"/>
            </w:tcBorders>
            <w:shd w:val="clear" w:color="auto" w:fill="auto"/>
            <w:noWrap/>
            <w:vAlign w:val="bottom"/>
            <w:hideMark/>
          </w:tcPr>
          <w:p w14:paraId="743AF088"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411</w:t>
            </w:r>
          </w:p>
        </w:tc>
        <w:tc>
          <w:tcPr>
            <w:tcW w:w="507" w:type="dxa"/>
            <w:tcBorders>
              <w:top w:val="single" w:sz="4" w:space="0" w:color="auto"/>
              <w:left w:val="single" w:sz="4" w:space="0" w:color="auto"/>
              <w:bottom w:val="nil"/>
              <w:right w:val="single" w:sz="4" w:space="0" w:color="auto"/>
            </w:tcBorders>
            <w:shd w:val="clear" w:color="auto" w:fill="auto"/>
            <w:noWrap/>
            <w:vAlign w:val="bottom"/>
            <w:hideMark/>
          </w:tcPr>
          <w:p w14:paraId="142A7A9C"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632</w:t>
            </w:r>
          </w:p>
        </w:tc>
        <w:tc>
          <w:tcPr>
            <w:tcW w:w="507" w:type="dxa"/>
            <w:tcBorders>
              <w:top w:val="single" w:sz="4" w:space="0" w:color="auto"/>
              <w:left w:val="nil"/>
              <w:bottom w:val="nil"/>
              <w:right w:val="nil"/>
            </w:tcBorders>
            <w:shd w:val="clear" w:color="auto" w:fill="auto"/>
            <w:noWrap/>
            <w:vAlign w:val="bottom"/>
            <w:hideMark/>
          </w:tcPr>
          <w:p w14:paraId="3CAE670C"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430</w:t>
            </w:r>
          </w:p>
        </w:tc>
        <w:tc>
          <w:tcPr>
            <w:tcW w:w="507" w:type="dxa"/>
            <w:tcBorders>
              <w:top w:val="single" w:sz="4" w:space="0" w:color="auto"/>
              <w:left w:val="single" w:sz="4" w:space="0" w:color="auto"/>
              <w:bottom w:val="nil"/>
              <w:right w:val="single" w:sz="4" w:space="0" w:color="auto"/>
            </w:tcBorders>
            <w:shd w:val="clear" w:color="auto" w:fill="auto"/>
            <w:noWrap/>
            <w:vAlign w:val="bottom"/>
            <w:hideMark/>
          </w:tcPr>
          <w:p w14:paraId="09B40FEE"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612</w:t>
            </w:r>
          </w:p>
        </w:tc>
        <w:tc>
          <w:tcPr>
            <w:tcW w:w="507" w:type="dxa"/>
            <w:tcBorders>
              <w:top w:val="single" w:sz="4" w:space="0" w:color="auto"/>
              <w:left w:val="nil"/>
              <w:bottom w:val="nil"/>
              <w:right w:val="nil"/>
            </w:tcBorders>
            <w:shd w:val="clear" w:color="auto" w:fill="auto"/>
            <w:noWrap/>
            <w:vAlign w:val="bottom"/>
            <w:hideMark/>
          </w:tcPr>
          <w:p w14:paraId="5BD3C565"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597</w:t>
            </w:r>
          </w:p>
        </w:tc>
        <w:tc>
          <w:tcPr>
            <w:tcW w:w="507" w:type="dxa"/>
            <w:tcBorders>
              <w:top w:val="single" w:sz="4" w:space="0" w:color="auto"/>
              <w:left w:val="single" w:sz="4" w:space="0" w:color="auto"/>
              <w:bottom w:val="nil"/>
              <w:right w:val="single" w:sz="4" w:space="0" w:color="auto"/>
            </w:tcBorders>
            <w:shd w:val="clear" w:color="auto" w:fill="auto"/>
            <w:noWrap/>
            <w:vAlign w:val="bottom"/>
            <w:hideMark/>
          </w:tcPr>
          <w:p w14:paraId="6648ACC6"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513</w:t>
            </w:r>
          </w:p>
        </w:tc>
        <w:tc>
          <w:tcPr>
            <w:tcW w:w="507" w:type="dxa"/>
            <w:tcBorders>
              <w:top w:val="single" w:sz="4" w:space="0" w:color="auto"/>
              <w:left w:val="nil"/>
              <w:bottom w:val="nil"/>
              <w:right w:val="single" w:sz="4" w:space="0" w:color="auto"/>
            </w:tcBorders>
            <w:shd w:val="clear" w:color="auto" w:fill="auto"/>
            <w:noWrap/>
            <w:vAlign w:val="bottom"/>
            <w:hideMark/>
          </w:tcPr>
          <w:p w14:paraId="0D191627" w14:textId="77777777" w:rsidR="00C43941" w:rsidRPr="004F62DA" w:rsidRDefault="00C43941" w:rsidP="00C43941">
            <w:pPr>
              <w:spacing w:line="360" w:lineRule="auto"/>
              <w:jc w:val="right"/>
              <w:rPr>
                <w:rFonts w:ascii="Calibri" w:hAnsi="Calibri" w:cs="Calibri"/>
                <w:sz w:val="18"/>
                <w:szCs w:val="18"/>
              </w:rPr>
            </w:pPr>
            <w:r w:rsidRPr="004F62DA">
              <w:rPr>
                <w:rFonts w:ascii="Calibri" w:hAnsi="Calibri" w:cs="Calibri"/>
                <w:sz w:val="18"/>
                <w:szCs w:val="18"/>
              </w:rPr>
              <w:t>370</w:t>
            </w:r>
          </w:p>
        </w:tc>
        <w:tc>
          <w:tcPr>
            <w:tcW w:w="505" w:type="dxa"/>
            <w:tcBorders>
              <w:top w:val="single" w:sz="4" w:space="0" w:color="auto"/>
              <w:left w:val="nil"/>
              <w:bottom w:val="nil"/>
              <w:right w:val="nil"/>
            </w:tcBorders>
            <w:vAlign w:val="bottom"/>
          </w:tcPr>
          <w:p w14:paraId="16739111" w14:textId="77777777" w:rsidR="00C43941" w:rsidRPr="004F62DA" w:rsidRDefault="00C43941" w:rsidP="00C43941">
            <w:pPr>
              <w:spacing w:line="360" w:lineRule="auto"/>
              <w:jc w:val="right"/>
              <w:rPr>
                <w:rFonts w:ascii="Calibri" w:hAnsi="Calibri" w:cs="Calibri"/>
                <w:sz w:val="18"/>
                <w:szCs w:val="18"/>
              </w:rPr>
            </w:pPr>
            <w:r>
              <w:rPr>
                <w:rFonts w:ascii="Calibri" w:hAnsi="Calibri" w:cs="Calibri"/>
                <w:sz w:val="18"/>
                <w:szCs w:val="18"/>
              </w:rPr>
              <w:t>436</w:t>
            </w:r>
          </w:p>
        </w:tc>
        <w:tc>
          <w:tcPr>
            <w:tcW w:w="146" w:type="dxa"/>
            <w:tcBorders>
              <w:top w:val="single" w:sz="4" w:space="0" w:color="auto"/>
              <w:left w:val="nil"/>
              <w:bottom w:val="nil"/>
              <w:right w:val="single" w:sz="4" w:space="0" w:color="auto"/>
            </w:tcBorders>
          </w:tcPr>
          <w:p w14:paraId="6A90E3CF" w14:textId="77777777" w:rsidR="00C43941" w:rsidRPr="004F62DA" w:rsidRDefault="00C43941" w:rsidP="00C43941">
            <w:pPr>
              <w:jc w:val="right"/>
              <w:rPr>
                <w:rFonts w:ascii="Calibri" w:hAnsi="Calibri" w:cs="Calibri"/>
                <w:sz w:val="18"/>
                <w:szCs w:val="18"/>
              </w:rPr>
            </w:pPr>
          </w:p>
        </w:tc>
        <w:tc>
          <w:tcPr>
            <w:tcW w:w="505" w:type="dxa"/>
            <w:tcBorders>
              <w:top w:val="single" w:sz="4" w:space="0" w:color="auto"/>
              <w:left w:val="nil"/>
              <w:bottom w:val="nil"/>
              <w:right w:val="single" w:sz="4" w:space="0" w:color="auto"/>
            </w:tcBorders>
            <w:vAlign w:val="bottom"/>
          </w:tcPr>
          <w:p w14:paraId="473FD437" w14:textId="050ABD11" w:rsidR="00C43941" w:rsidRPr="004F62DA" w:rsidRDefault="00603A8C" w:rsidP="00F33A4A">
            <w:pPr>
              <w:spacing w:before="60"/>
              <w:jc w:val="right"/>
              <w:rPr>
                <w:rFonts w:ascii="Calibri" w:hAnsi="Calibri" w:cs="Calibri"/>
                <w:sz w:val="18"/>
                <w:szCs w:val="18"/>
              </w:rPr>
            </w:pPr>
            <w:r>
              <w:rPr>
                <w:rFonts w:ascii="Calibri" w:hAnsi="Calibri" w:cs="Calibri"/>
                <w:sz w:val="18"/>
                <w:szCs w:val="18"/>
              </w:rPr>
              <w:t>4</w:t>
            </w:r>
            <w:r w:rsidR="00C43941">
              <w:rPr>
                <w:rFonts w:ascii="Calibri" w:hAnsi="Calibri" w:cs="Calibri"/>
                <w:sz w:val="18"/>
                <w:szCs w:val="18"/>
              </w:rPr>
              <w:t>6</w:t>
            </w:r>
            <w:r>
              <w:rPr>
                <w:rFonts w:ascii="Calibri" w:hAnsi="Calibri" w:cs="Calibri"/>
                <w:sz w:val="18"/>
                <w:szCs w:val="18"/>
              </w:rPr>
              <w:t>1</w:t>
            </w:r>
          </w:p>
        </w:tc>
        <w:tc>
          <w:tcPr>
            <w:tcW w:w="505" w:type="dxa"/>
            <w:tcBorders>
              <w:top w:val="single" w:sz="4" w:space="0" w:color="auto"/>
              <w:left w:val="nil"/>
              <w:bottom w:val="nil"/>
              <w:right w:val="single" w:sz="4" w:space="0" w:color="auto"/>
            </w:tcBorders>
            <w:vAlign w:val="bottom"/>
          </w:tcPr>
          <w:p w14:paraId="237674AB" w14:textId="0E2FF517" w:rsidR="00C43941" w:rsidRDefault="00C43941" w:rsidP="00F33A4A">
            <w:pPr>
              <w:spacing w:before="60"/>
              <w:jc w:val="right"/>
              <w:rPr>
                <w:rFonts w:ascii="Calibri" w:hAnsi="Calibri" w:cs="Calibri"/>
                <w:sz w:val="18"/>
                <w:szCs w:val="18"/>
              </w:rPr>
            </w:pPr>
            <w:r>
              <w:rPr>
                <w:rFonts w:ascii="Calibri" w:hAnsi="Calibri" w:cs="Calibri"/>
                <w:sz w:val="18"/>
                <w:szCs w:val="18"/>
              </w:rPr>
              <w:t>36</w:t>
            </w:r>
            <w:r w:rsidR="00603A8C">
              <w:rPr>
                <w:rFonts w:ascii="Calibri" w:hAnsi="Calibri" w:cs="Calibri"/>
                <w:sz w:val="18"/>
                <w:szCs w:val="18"/>
              </w:rPr>
              <w:t>7</w:t>
            </w:r>
          </w:p>
        </w:tc>
      </w:tr>
      <w:tr w:rsidR="00C43941" w:rsidRPr="00986913" w14:paraId="2AA1E5D8" w14:textId="12669CB0" w:rsidTr="002E56DC">
        <w:trPr>
          <w:trHeight w:val="392"/>
          <w:jc w:val="center"/>
        </w:trPr>
        <w:tc>
          <w:tcPr>
            <w:tcW w:w="1278" w:type="dxa"/>
            <w:tcBorders>
              <w:top w:val="nil"/>
              <w:left w:val="single" w:sz="4" w:space="0" w:color="auto"/>
              <w:bottom w:val="nil"/>
              <w:right w:val="single" w:sz="4" w:space="0" w:color="auto"/>
            </w:tcBorders>
            <w:shd w:val="clear" w:color="auto" w:fill="auto"/>
            <w:noWrap/>
            <w:vAlign w:val="bottom"/>
            <w:hideMark/>
          </w:tcPr>
          <w:p w14:paraId="7F79D7E5" w14:textId="77777777" w:rsidR="00C43941" w:rsidRPr="004A161B" w:rsidRDefault="00C43941" w:rsidP="00C43941">
            <w:pPr>
              <w:rPr>
                <w:rFonts w:ascii="Calibri" w:hAnsi="Calibri" w:cs="Calibri"/>
                <w:color w:val="FF0000"/>
                <w:sz w:val="18"/>
                <w:szCs w:val="18"/>
              </w:rPr>
            </w:pPr>
            <w:r w:rsidRPr="004A161B">
              <w:rPr>
                <w:rFonts w:ascii="Calibri" w:hAnsi="Calibri" w:cs="Calibri"/>
                <w:color w:val="FF0000"/>
                <w:sz w:val="18"/>
                <w:szCs w:val="18"/>
              </w:rPr>
              <w:t>pesca</w:t>
            </w:r>
          </w:p>
        </w:tc>
        <w:tc>
          <w:tcPr>
            <w:tcW w:w="507" w:type="dxa"/>
            <w:tcBorders>
              <w:top w:val="nil"/>
              <w:left w:val="nil"/>
              <w:bottom w:val="single" w:sz="4" w:space="0" w:color="auto"/>
              <w:right w:val="nil"/>
            </w:tcBorders>
            <w:shd w:val="clear" w:color="auto" w:fill="auto"/>
            <w:noWrap/>
            <w:vAlign w:val="bottom"/>
            <w:hideMark/>
          </w:tcPr>
          <w:p w14:paraId="005C5AF1"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74</w:t>
            </w:r>
          </w:p>
        </w:tc>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72196EA5"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336</w:t>
            </w:r>
          </w:p>
        </w:tc>
        <w:tc>
          <w:tcPr>
            <w:tcW w:w="507" w:type="dxa"/>
            <w:tcBorders>
              <w:top w:val="nil"/>
              <w:left w:val="nil"/>
              <w:bottom w:val="single" w:sz="4" w:space="0" w:color="auto"/>
              <w:right w:val="nil"/>
            </w:tcBorders>
            <w:shd w:val="clear" w:color="auto" w:fill="auto"/>
            <w:noWrap/>
            <w:vAlign w:val="bottom"/>
            <w:hideMark/>
          </w:tcPr>
          <w:p w14:paraId="54B69864"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532</w:t>
            </w:r>
          </w:p>
        </w:tc>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7C01247E"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323</w:t>
            </w:r>
          </w:p>
        </w:tc>
        <w:tc>
          <w:tcPr>
            <w:tcW w:w="507" w:type="dxa"/>
            <w:tcBorders>
              <w:top w:val="nil"/>
              <w:left w:val="nil"/>
              <w:bottom w:val="single" w:sz="4" w:space="0" w:color="auto"/>
              <w:right w:val="nil"/>
            </w:tcBorders>
            <w:shd w:val="clear" w:color="auto" w:fill="auto"/>
            <w:noWrap/>
            <w:vAlign w:val="bottom"/>
            <w:hideMark/>
          </w:tcPr>
          <w:p w14:paraId="52E1F2C1"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563</w:t>
            </w:r>
          </w:p>
        </w:tc>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412AAF0E"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404</w:t>
            </w:r>
          </w:p>
        </w:tc>
        <w:tc>
          <w:tcPr>
            <w:tcW w:w="507" w:type="dxa"/>
            <w:tcBorders>
              <w:top w:val="nil"/>
              <w:left w:val="nil"/>
              <w:bottom w:val="single" w:sz="4" w:space="0" w:color="auto"/>
              <w:right w:val="nil"/>
            </w:tcBorders>
            <w:shd w:val="clear" w:color="auto" w:fill="auto"/>
            <w:noWrap/>
            <w:vAlign w:val="bottom"/>
            <w:hideMark/>
          </w:tcPr>
          <w:p w14:paraId="1D8A76DE"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362</w:t>
            </w:r>
          </w:p>
        </w:tc>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63FEE0C3"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249</w:t>
            </w:r>
          </w:p>
        </w:tc>
        <w:tc>
          <w:tcPr>
            <w:tcW w:w="507" w:type="dxa"/>
            <w:tcBorders>
              <w:top w:val="nil"/>
              <w:left w:val="nil"/>
              <w:bottom w:val="single" w:sz="4" w:space="0" w:color="auto"/>
              <w:right w:val="nil"/>
            </w:tcBorders>
            <w:shd w:val="clear" w:color="auto" w:fill="auto"/>
            <w:noWrap/>
            <w:vAlign w:val="bottom"/>
            <w:hideMark/>
          </w:tcPr>
          <w:p w14:paraId="440188EF"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301</w:t>
            </w:r>
          </w:p>
        </w:tc>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09EF087A"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387</w:t>
            </w:r>
          </w:p>
        </w:tc>
        <w:tc>
          <w:tcPr>
            <w:tcW w:w="507" w:type="dxa"/>
            <w:tcBorders>
              <w:top w:val="nil"/>
              <w:left w:val="nil"/>
              <w:bottom w:val="single" w:sz="4" w:space="0" w:color="auto"/>
              <w:right w:val="nil"/>
            </w:tcBorders>
            <w:shd w:val="clear" w:color="auto" w:fill="auto"/>
            <w:noWrap/>
            <w:vAlign w:val="bottom"/>
            <w:hideMark/>
          </w:tcPr>
          <w:p w14:paraId="3224E705"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457</w:t>
            </w:r>
          </w:p>
        </w:tc>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4CBF7538"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300</w:t>
            </w:r>
          </w:p>
        </w:tc>
        <w:tc>
          <w:tcPr>
            <w:tcW w:w="507" w:type="dxa"/>
            <w:tcBorders>
              <w:top w:val="nil"/>
              <w:left w:val="nil"/>
              <w:bottom w:val="single" w:sz="4" w:space="0" w:color="auto"/>
              <w:right w:val="single" w:sz="4" w:space="0" w:color="auto"/>
            </w:tcBorders>
            <w:shd w:val="clear" w:color="auto" w:fill="auto"/>
            <w:noWrap/>
            <w:vAlign w:val="bottom"/>
            <w:hideMark/>
          </w:tcPr>
          <w:p w14:paraId="6800CD58"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309</w:t>
            </w:r>
          </w:p>
        </w:tc>
        <w:tc>
          <w:tcPr>
            <w:tcW w:w="505" w:type="dxa"/>
            <w:tcBorders>
              <w:top w:val="nil"/>
              <w:left w:val="nil"/>
              <w:bottom w:val="single" w:sz="4" w:space="0" w:color="auto"/>
              <w:right w:val="nil"/>
            </w:tcBorders>
            <w:vAlign w:val="bottom"/>
          </w:tcPr>
          <w:p w14:paraId="01D2874F"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163</w:t>
            </w:r>
          </w:p>
        </w:tc>
        <w:tc>
          <w:tcPr>
            <w:tcW w:w="146" w:type="dxa"/>
            <w:tcBorders>
              <w:top w:val="nil"/>
              <w:left w:val="nil"/>
              <w:bottom w:val="single" w:sz="4" w:space="0" w:color="auto"/>
              <w:right w:val="single" w:sz="4" w:space="0" w:color="auto"/>
            </w:tcBorders>
          </w:tcPr>
          <w:p w14:paraId="049D891E" w14:textId="77777777" w:rsidR="00C43941" w:rsidRPr="004F62DA" w:rsidRDefault="00C43941" w:rsidP="00C43941">
            <w:pPr>
              <w:jc w:val="right"/>
              <w:rPr>
                <w:rFonts w:ascii="Calibri" w:hAnsi="Calibri" w:cs="Calibri"/>
                <w:sz w:val="18"/>
                <w:szCs w:val="18"/>
              </w:rPr>
            </w:pPr>
          </w:p>
        </w:tc>
        <w:tc>
          <w:tcPr>
            <w:tcW w:w="505" w:type="dxa"/>
            <w:tcBorders>
              <w:top w:val="nil"/>
              <w:left w:val="nil"/>
              <w:bottom w:val="single" w:sz="4" w:space="0" w:color="auto"/>
              <w:right w:val="single" w:sz="4" w:space="0" w:color="auto"/>
            </w:tcBorders>
            <w:vAlign w:val="bottom"/>
          </w:tcPr>
          <w:p w14:paraId="4DF2AF34" w14:textId="18B2F2B8" w:rsidR="00C43941" w:rsidRPr="004F62DA" w:rsidRDefault="00603A8C" w:rsidP="00C43941">
            <w:pPr>
              <w:jc w:val="right"/>
              <w:rPr>
                <w:rFonts w:ascii="Calibri" w:hAnsi="Calibri" w:cs="Calibri"/>
                <w:sz w:val="18"/>
                <w:szCs w:val="18"/>
              </w:rPr>
            </w:pPr>
            <w:r>
              <w:rPr>
                <w:rFonts w:ascii="Calibri" w:hAnsi="Calibri" w:cs="Calibri"/>
                <w:sz w:val="18"/>
                <w:szCs w:val="18"/>
              </w:rPr>
              <w:t>197</w:t>
            </w:r>
          </w:p>
        </w:tc>
        <w:tc>
          <w:tcPr>
            <w:tcW w:w="505" w:type="dxa"/>
            <w:tcBorders>
              <w:top w:val="nil"/>
              <w:left w:val="nil"/>
              <w:bottom w:val="single" w:sz="4" w:space="0" w:color="auto"/>
              <w:right w:val="single" w:sz="4" w:space="0" w:color="auto"/>
            </w:tcBorders>
            <w:vAlign w:val="bottom"/>
          </w:tcPr>
          <w:p w14:paraId="0595DA3E" w14:textId="09720483" w:rsidR="00C43941" w:rsidRPr="004A161B" w:rsidRDefault="00603A8C" w:rsidP="00C43941">
            <w:pPr>
              <w:jc w:val="right"/>
              <w:rPr>
                <w:rFonts w:ascii="Calibri" w:hAnsi="Calibri" w:cs="Calibri"/>
                <w:color w:val="FF0000"/>
                <w:sz w:val="18"/>
                <w:szCs w:val="18"/>
              </w:rPr>
            </w:pPr>
            <w:r>
              <w:rPr>
                <w:rFonts w:ascii="Calibri" w:hAnsi="Calibri" w:cs="Calibri"/>
                <w:color w:val="FF0000"/>
                <w:sz w:val="18"/>
                <w:szCs w:val="18"/>
              </w:rPr>
              <w:t>97</w:t>
            </w:r>
          </w:p>
        </w:tc>
      </w:tr>
      <w:tr w:rsidR="00C43941" w:rsidRPr="00986913" w14:paraId="31684862" w14:textId="60E228E1" w:rsidTr="002E56DC">
        <w:trPr>
          <w:trHeight w:val="299"/>
          <w:jc w:val="center"/>
        </w:trPr>
        <w:tc>
          <w:tcPr>
            <w:tcW w:w="1278" w:type="dxa"/>
            <w:tcBorders>
              <w:top w:val="single" w:sz="4" w:space="0" w:color="auto"/>
              <w:left w:val="single" w:sz="4" w:space="0" w:color="auto"/>
              <w:bottom w:val="nil"/>
              <w:right w:val="single" w:sz="4" w:space="0" w:color="auto"/>
            </w:tcBorders>
            <w:shd w:val="clear" w:color="auto" w:fill="auto"/>
            <w:vAlign w:val="center"/>
            <w:hideMark/>
          </w:tcPr>
          <w:p w14:paraId="1FFB64CE" w14:textId="77777777" w:rsidR="00C43941" w:rsidRPr="0062502E" w:rsidRDefault="00C43941" w:rsidP="00C43941">
            <w:pPr>
              <w:rPr>
                <w:rFonts w:ascii="Calibri" w:hAnsi="Calibri" w:cs="Calibri"/>
                <w:sz w:val="18"/>
                <w:szCs w:val="18"/>
              </w:rPr>
            </w:pPr>
            <w:r w:rsidRPr="0062502E">
              <w:rPr>
                <w:rFonts w:ascii="Calibri" w:hAnsi="Calibri" w:cs="Calibri"/>
                <w:sz w:val="18"/>
                <w:szCs w:val="18"/>
              </w:rPr>
              <w:t xml:space="preserve"> SELLA  </w:t>
            </w:r>
          </w:p>
          <w:p w14:paraId="0A56F929" w14:textId="77777777" w:rsidR="00C43941" w:rsidRPr="0062502E" w:rsidRDefault="00C43941" w:rsidP="00C43941">
            <w:pPr>
              <w:rPr>
                <w:rFonts w:ascii="Calibri" w:hAnsi="Calibri" w:cs="Calibri"/>
                <w:sz w:val="18"/>
                <w:szCs w:val="18"/>
              </w:rPr>
            </w:pPr>
            <w:r w:rsidRPr="0062502E">
              <w:rPr>
                <w:rFonts w:ascii="Calibri" w:hAnsi="Calibri" w:cs="Calibri"/>
                <w:sz w:val="18"/>
                <w:szCs w:val="18"/>
              </w:rPr>
              <w:t>recuento</w:t>
            </w:r>
          </w:p>
        </w:tc>
        <w:tc>
          <w:tcPr>
            <w:tcW w:w="507" w:type="dxa"/>
            <w:tcBorders>
              <w:top w:val="nil"/>
              <w:left w:val="nil"/>
              <w:bottom w:val="nil"/>
              <w:right w:val="nil"/>
            </w:tcBorders>
            <w:shd w:val="clear" w:color="auto" w:fill="auto"/>
            <w:noWrap/>
            <w:vAlign w:val="bottom"/>
            <w:hideMark/>
          </w:tcPr>
          <w:p w14:paraId="45A14C35" w14:textId="77777777" w:rsidR="00C43941" w:rsidRPr="0062502E" w:rsidRDefault="00C43941" w:rsidP="00C43941">
            <w:pPr>
              <w:jc w:val="right"/>
              <w:rPr>
                <w:rFonts w:ascii="Calibri" w:hAnsi="Calibri" w:cs="Calibri"/>
                <w:sz w:val="18"/>
                <w:szCs w:val="18"/>
              </w:rPr>
            </w:pPr>
            <w:r w:rsidRPr="0062502E">
              <w:rPr>
                <w:rFonts w:ascii="Calibri" w:hAnsi="Calibri" w:cs="Calibri"/>
                <w:sz w:val="18"/>
                <w:szCs w:val="18"/>
              </w:rPr>
              <w:t>1451</w:t>
            </w:r>
          </w:p>
        </w:tc>
        <w:tc>
          <w:tcPr>
            <w:tcW w:w="507" w:type="dxa"/>
            <w:tcBorders>
              <w:top w:val="nil"/>
              <w:left w:val="single" w:sz="4" w:space="0" w:color="auto"/>
              <w:bottom w:val="nil"/>
              <w:right w:val="single" w:sz="4" w:space="0" w:color="auto"/>
            </w:tcBorders>
            <w:shd w:val="clear" w:color="auto" w:fill="auto"/>
            <w:noWrap/>
            <w:vAlign w:val="bottom"/>
            <w:hideMark/>
          </w:tcPr>
          <w:p w14:paraId="57F57930" w14:textId="77777777" w:rsidR="00C43941" w:rsidRPr="0062502E" w:rsidRDefault="00C43941" w:rsidP="00C43941">
            <w:pPr>
              <w:rPr>
                <w:rFonts w:ascii="Calibri" w:hAnsi="Calibri" w:cs="Calibri"/>
                <w:sz w:val="18"/>
                <w:szCs w:val="18"/>
              </w:rPr>
            </w:pPr>
            <w:r w:rsidRPr="0062502E">
              <w:rPr>
                <w:rFonts w:ascii="Calibri" w:hAnsi="Calibri" w:cs="Calibri"/>
                <w:sz w:val="18"/>
                <w:szCs w:val="18"/>
              </w:rPr>
              <w:t> </w:t>
            </w:r>
          </w:p>
        </w:tc>
        <w:tc>
          <w:tcPr>
            <w:tcW w:w="507" w:type="dxa"/>
            <w:tcBorders>
              <w:top w:val="nil"/>
              <w:left w:val="nil"/>
              <w:bottom w:val="nil"/>
              <w:right w:val="nil"/>
            </w:tcBorders>
            <w:shd w:val="clear" w:color="auto" w:fill="auto"/>
            <w:noWrap/>
            <w:vAlign w:val="bottom"/>
            <w:hideMark/>
          </w:tcPr>
          <w:p w14:paraId="7F370631" w14:textId="77777777" w:rsidR="00C43941" w:rsidRPr="0062502E" w:rsidRDefault="00C43941" w:rsidP="00C43941">
            <w:pPr>
              <w:jc w:val="right"/>
              <w:rPr>
                <w:rFonts w:ascii="Calibri" w:hAnsi="Calibri" w:cs="Calibri"/>
                <w:sz w:val="18"/>
                <w:szCs w:val="18"/>
              </w:rPr>
            </w:pPr>
            <w:r w:rsidRPr="0062502E">
              <w:rPr>
                <w:rFonts w:ascii="Calibri" w:hAnsi="Calibri" w:cs="Calibri"/>
                <w:sz w:val="18"/>
                <w:szCs w:val="18"/>
              </w:rPr>
              <w:t>1101</w:t>
            </w:r>
          </w:p>
        </w:tc>
        <w:tc>
          <w:tcPr>
            <w:tcW w:w="507" w:type="dxa"/>
            <w:tcBorders>
              <w:top w:val="nil"/>
              <w:left w:val="single" w:sz="4" w:space="0" w:color="auto"/>
              <w:bottom w:val="nil"/>
              <w:right w:val="single" w:sz="4" w:space="0" w:color="auto"/>
            </w:tcBorders>
            <w:shd w:val="clear" w:color="auto" w:fill="auto"/>
            <w:noWrap/>
            <w:vAlign w:val="bottom"/>
            <w:hideMark/>
          </w:tcPr>
          <w:p w14:paraId="7CF58B3F" w14:textId="77777777" w:rsidR="00C43941" w:rsidRPr="0062502E" w:rsidRDefault="00C43941" w:rsidP="00C43941">
            <w:pPr>
              <w:jc w:val="right"/>
              <w:rPr>
                <w:rFonts w:ascii="Calibri" w:hAnsi="Calibri" w:cs="Calibri"/>
                <w:sz w:val="18"/>
                <w:szCs w:val="18"/>
              </w:rPr>
            </w:pPr>
            <w:r w:rsidRPr="0062502E">
              <w:rPr>
                <w:rFonts w:ascii="Calibri" w:hAnsi="Calibri" w:cs="Calibri"/>
                <w:sz w:val="18"/>
                <w:szCs w:val="18"/>
              </w:rPr>
              <w:t>1653</w:t>
            </w:r>
          </w:p>
        </w:tc>
        <w:tc>
          <w:tcPr>
            <w:tcW w:w="507" w:type="dxa"/>
            <w:tcBorders>
              <w:top w:val="nil"/>
              <w:left w:val="nil"/>
              <w:bottom w:val="nil"/>
              <w:right w:val="nil"/>
            </w:tcBorders>
            <w:shd w:val="clear" w:color="auto" w:fill="auto"/>
            <w:noWrap/>
            <w:vAlign w:val="bottom"/>
            <w:hideMark/>
          </w:tcPr>
          <w:p w14:paraId="72EBDD0E" w14:textId="77777777" w:rsidR="00C43941" w:rsidRPr="0062502E" w:rsidRDefault="00C43941" w:rsidP="00C43941">
            <w:pPr>
              <w:jc w:val="right"/>
              <w:rPr>
                <w:rFonts w:ascii="Calibri" w:hAnsi="Calibri" w:cs="Calibri"/>
                <w:sz w:val="18"/>
                <w:szCs w:val="18"/>
              </w:rPr>
            </w:pPr>
            <w:r w:rsidRPr="0062502E">
              <w:rPr>
                <w:rFonts w:ascii="Calibri" w:hAnsi="Calibri" w:cs="Calibri"/>
                <w:sz w:val="18"/>
                <w:szCs w:val="18"/>
              </w:rPr>
              <w:t>691</w:t>
            </w:r>
          </w:p>
        </w:tc>
        <w:tc>
          <w:tcPr>
            <w:tcW w:w="507" w:type="dxa"/>
            <w:tcBorders>
              <w:top w:val="nil"/>
              <w:left w:val="single" w:sz="4" w:space="0" w:color="auto"/>
              <w:bottom w:val="nil"/>
              <w:right w:val="single" w:sz="4" w:space="0" w:color="auto"/>
            </w:tcBorders>
            <w:shd w:val="clear" w:color="auto" w:fill="auto"/>
            <w:noWrap/>
            <w:vAlign w:val="bottom"/>
            <w:hideMark/>
          </w:tcPr>
          <w:p w14:paraId="5D8C54F3" w14:textId="77777777" w:rsidR="00C43941" w:rsidRPr="0062502E" w:rsidRDefault="00C43941" w:rsidP="00C43941">
            <w:pPr>
              <w:jc w:val="right"/>
              <w:rPr>
                <w:rFonts w:ascii="Calibri" w:hAnsi="Calibri" w:cs="Calibri"/>
                <w:sz w:val="18"/>
                <w:szCs w:val="18"/>
              </w:rPr>
            </w:pPr>
            <w:r w:rsidRPr="0062502E">
              <w:rPr>
                <w:rFonts w:ascii="Calibri" w:hAnsi="Calibri" w:cs="Calibri"/>
                <w:sz w:val="18"/>
                <w:szCs w:val="18"/>
              </w:rPr>
              <w:t>1229</w:t>
            </w:r>
          </w:p>
        </w:tc>
        <w:tc>
          <w:tcPr>
            <w:tcW w:w="507" w:type="dxa"/>
            <w:tcBorders>
              <w:top w:val="nil"/>
              <w:left w:val="nil"/>
              <w:bottom w:val="nil"/>
              <w:right w:val="nil"/>
            </w:tcBorders>
            <w:shd w:val="clear" w:color="auto" w:fill="auto"/>
            <w:noWrap/>
            <w:vAlign w:val="bottom"/>
            <w:hideMark/>
          </w:tcPr>
          <w:p w14:paraId="6BA3D9A6" w14:textId="77777777" w:rsidR="00C43941" w:rsidRPr="0062502E" w:rsidRDefault="00C43941" w:rsidP="00C43941">
            <w:pPr>
              <w:jc w:val="right"/>
              <w:rPr>
                <w:rFonts w:ascii="Calibri" w:hAnsi="Calibri" w:cs="Calibri"/>
                <w:sz w:val="18"/>
                <w:szCs w:val="18"/>
              </w:rPr>
            </w:pPr>
            <w:r w:rsidRPr="0062502E">
              <w:rPr>
                <w:rFonts w:ascii="Calibri" w:hAnsi="Calibri" w:cs="Calibri"/>
                <w:sz w:val="18"/>
                <w:szCs w:val="18"/>
              </w:rPr>
              <w:t>1451</w:t>
            </w:r>
          </w:p>
        </w:tc>
        <w:tc>
          <w:tcPr>
            <w:tcW w:w="507" w:type="dxa"/>
            <w:tcBorders>
              <w:top w:val="nil"/>
              <w:left w:val="single" w:sz="4" w:space="0" w:color="auto"/>
              <w:bottom w:val="nil"/>
              <w:right w:val="single" w:sz="4" w:space="0" w:color="auto"/>
            </w:tcBorders>
            <w:shd w:val="clear" w:color="auto" w:fill="auto"/>
            <w:noWrap/>
            <w:vAlign w:val="bottom"/>
            <w:hideMark/>
          </w:tcPr>
          <w:p w14:paraId="07E19A50" w14:textId="77777777" w:rsidR="00C43941" w:rsidRPr="0062502E" w:rsidRDefault="00C43941" w:rsidP="00C43941">
            <w:pPr>
              <w:jc w:val="right"/>
              <w:rPr>
                <w:rFonts w:ascii="Calibri" w:hAnsi="Calibri" w:cs="Calibri"/>
                <w:sz w:val="18"/>
                <w:szCs w:val="18"/>
              </w:rPr>
            </w:pPr>
            <w:r w:rsidRPr="0062502E">
              <w:rPr>
                <w:rFonts w:ascii="Calibri" w:hAnsi="Calibri" w:cs="Calibri"/>
                <w:sz w:val="18"/>
                <w:szCs w:val="18"/>
              </w:rPr>
              <w:t>1060</w:t>
            </w:r>
          </w:p>
        </w:tc>
        <w:tc>
          <w:tcPr>
            <w:tcW w:w="507" w:type="dxa"/>
            <w:tcBorders>
              <w:top w:val="nil"/>
              <w:left w:val="nil"/>
              <w:bottom w:val="nil"/>
              <w:right w:val="nil"/>
            </w:tcBorders>
            <w:shd w:val="clear" w:color="auto" w:fill="auto"/>
            <w:noWrap/>
            <w:vAlign w:val="bottom"/>
            <w:hideMark/>
          </w:tcPr>
          <w:p w14:paraId="74E99CD7" w14:textId="77777777" w:rsidR="00C43941" w:rsidRPr="0062502E" w:rsidRDefault="00C43941" w:rsidP="00C43941">
            <w:pPr>
              <w:jc w:val="right"/>
              <w:rPr>
                <w:rFonts w:ascii="Calibri" w:hAnsi="Calibri" w:cs="Calibri"/>
                <w:sz w:val="18"/>
                <w:szCs w:val="18"/>
              </w:rPr>
            </w:pPr>
            <w:r w:rsidRPr="0062502E">
              <w:rPr>
                <w:rFonts w:ascii="Calibri" w:hAnsi="Calibri" w:cs="Calibri"/>
                <w:sz w:val="18"/>
                <w:szCs w:val="18"/>
              </w:rPr>
              <w:t>620</w:t>
            </w:r>
          </w:p>
        </w:tc>
        <w:tc>
          <w:tcPr>
            <w:tcW w:w="507" w:type="dxa"/>
            <w:tcBorders>
              <w:top w:val="nil"/>
              <w:left w:val="single" w:sz="4" w:space="0" w:color="auto"/>
              <w:bottom w:val="nil"/>
              <w:right w:val="single" w:sz="4" w:space="0" w:color="auto"/>
            </w:tcBorders>
            <w:shd w:val="clear" w:color="auto" w:fill="auto"/>
            <w:noWrap/>
            <w:vAlign w:val="bottom"/>
            <w:hideMark/>
          </w:tcPr>
          <w:p w14:paraId="4132E3A2" w14:textId="77777777" w:rsidR="00C43941" w:rsidRPr="0062502E" w:rsidRDefault="00C43941" w:rsidP="00C43941">
            <w:pPr>
              <w:jc w:val="right"/>
              <w:rPr>
                <w:rFonts w:ascii="Calibri" w:hAnsi="Calibri" w:cs="Calibri"/>
                <w:sz w:val="18"/>
                <w:szCs w:val="18"/>
              </w:rPr>
            </w:pPr>
            <w:r w:rsidRPr="0062502E">
              <w:rPr>
                <w:rFonts w:ascii="Calibri" w:hAnsi="Calibri" w:cs="Calibri"/>
                <w:sz w:val="18"/>
                <w:szCs w:val="18"/>
              </w:rPr>
              <w:t>1005</w:t>
            </w:r>
          </w:p>
        </w:tc>
        <w:tc>
          <w:tcPr>
            <w:tcW w:w="507" w:type="dxa"/>
            <w:tcBorders>
              <w:top w:val="nil"/>
              <w:left w:val="nil"/>
              <w:bottom w:val="nil"/>
              <w:right w:val="nil"/>
            </w:tcBorders>
            <w:shd w:val="clear" w:color="auto" w:fill="auto"/>
            <w:noWrap/>
            <w:vAlign w:val="bottom"/>
            <w:hideMark/>
          </w:tcPr>
          <w:p w14:paraId="58539DAF" w14:textId="77777777" w:rsidR="00C43941" w:rsidRPr="0062502E" w:rsidRDefault="00C43941" w:rsidP="00C43941">
            <w:pPr>
              <w:jc w:val="right"/>
              <w:rPr>
                <w:rFonts w:ascii="Calibri" w:hAnsi="Calibri" w:cs="Calibri"/>
                <w:sz w:val="18"/>
                <w:szCs w:val="18"/>
              </w:rPr>
            </w:pPr>
            <w:r w:rsidRPr="0062502E">
              <w:rPr>
                <w:rFonts w:ascii="Calibri" w:hAnsi="Calibri" w:cs="Calibri"/>
                <w:sz w:val="18"/>
                <w:szCs w:val="18"/>
              </w:rPr>
              <w:t>720</w:t>
            </w:r>
          </w:p>
        </w:tc>
        <w:tc>
          <w:tcPr>
            <w:tcW w:w="507" w:type="dxa"/>
            <w:tcBorders>
              <w:top w:val="nil"/>
              <w:left w:val="single" w:sz="4" w:space="0" w:color="auto"/>
              <w:bottom w:val="nil"/>
              <w:right w:val="single" w:sz="4" w:space="0" w:color="auto"/>
            </w:tcBorders>
            <w:shd w:val="clear" w:color="auto" w:fill="auto"/>
            <w:noWrap/>
            <w:vAlign w:val="bottom"/>
            <w:hideMark/>
          </w:tcPr>
          <w:p w14:paraId="1AD528A1" w14:textId="77777777" w:rsidR="00C43941" w:rsidRPr="0062502E" w:rsidRDefault="00C43941" w:rsidP="00C43941">
            <w:pPr>
              <w:jc w:val="right"/>
              <w:rPr>
                <w:rFonts w:ascii="Calibri" w:hAnsi="Calibri" w:cs="Calibri"/>
                <w:sz w:val="18"/>
                <w:szCs w:val="18"/>
              </w:rPr>
            </w:pPr>
            <w:r w:rsidRPr="0062502E">
              <w:rPr>
                <w:rFonts w:ascii="Calibri" w:hAnsi="Calibri" w:cs="Calibri"/>
                <w:sz w:val="18"/>
                <w:szCs w:val="18"/>
              </w:rPr>
              <w:t>489</w:t>
            </w:r>
          </w:p>
        </w:tc>
        <w:tc>
          <w:tcPr>
            <w:tcW w:w="507" w:type="dxa"/>
            <w:tcBorders>
              <w:top w:val="single" w:sz="4" w:space="0" w:color="auto"/>
              <w:left w:val="nil"/>
              <w:bottom w:val="nil"/>
              <w:right w:val="single" w:sz="4" w:space="0" w:color="auto"/>
            </w:tcBorders>
            <w:shd w:val="clear" w:color="auto" w:fill="auto"/>
            <w:noWrap/>
            <w:vAlign w:val="bottom"/>
            <w:hideMark/>
          </w:tcPr>
          <w:p w14:paraId="7E846B19" w14:textId="77777777" w:rsidR="00C43941" w:rsidRPr="004F62DA" w:rsidRDefault="00C43941" w:rsidP="00C43941">
            <w:pPr>
              <w:jc w:val="right"/>
              <w:rPr>
                <w:rFonts w:ascii="Calibri" w:hAnsi="Calibri" w:cs="Calibri"/>
                <w:sz w:val="18"/>
                <w:szCs w:val="18"/>
              </w:rPr>
            </w:pPr>
            <w:r w:rsidRPr="004F62DA">
              <w:rPr>
                <w:rFonts w:ascii="Calibri" w:hAnsi="Calibri" w:cs="Calibri"/>
                <w:sz w:val="18"/>
                <w:szCs w:val="18"/>
              </w:rPr>
              <w:t>619</w:t>
            </w:r>
          </w:p>
        </w:tc>
        <w:tc>
          <w:tcPr>
            <w:tcW w:w="505" w:type="dxa"/>
            <w:tcBorders>
              <w:top w:val="single" w:sz="4" w:space="0" w:color="auto"/>
              <w:left w:val="nil"/>
              <w:bottom w:val="nil"/>
              <w:right w:val="nil"/>
            </w:tcBorders>
            <w:vAlign w:val="bottom"/>
          </w:tcPr>
          <w:p w14:paraId="390D8A47" w14:textId="77777777" w:rsidR="00C43941" w:rsidRPr="004F62DA" w:rsidRDefault="00C43941" w:rsidP="00C43941">
            <w:pPr>
              <w:jc w:val="right"/>
              <w:rPr>
                <w:rFonts w:ascii="Calibri" w:hAnsi="Calibri" w:cs="Calibri"/>
                <w:sz w:val="18"/>
                <w:szCs w:val="18"/>
              </w:rPr>
            </w:pPr>
            <w:r>
              <w:rPr>
                <w:rFonts w:ascii="Calibri" w:hAnsi="Calibri" w:cs="Calibri"/>
                <w:sz w:val="18"/>
                <w:szCs w:val="18"/>
              </w:rPr>
              <w:t>535</w:t>
            </w:r>
          </w:p>
        </w:tc>
        <w:tc>
          <w:tcPr>
            <w:tcW w:w="146" w:type="dxa"/>
            <w:tcBorders>
              <w:top w:val="single" w:sz="4" w:space="0" w:color="auto"/>
              <w:left w:val="nil"/>
              <w:bottom w:val="nil"/>
              <w:right w:val="single" w:sz="4" w:space="0" w:color="auto"/>
            </w:tcBorders>
          </w:tcPr>
          <w:p w14:paraId="577EAAB8" w14:textId="77777777" w:rsidR="00C43941" w:rsidRPr="004F62DA" w:rsidRDefault="00C43941" w:rsidP="00C43941">
            <w:pPr>
              <w:jc w:val="right"/>
              <w:rPr>
                <w:rFonts w:ascii="Calibri" w:hAnsi="Calibri" w:cs="Calibri"/>
                <w:sz w:val="18"/>
                <w:szCs w:val="18"/>
              </w:rPr>
            </w:pPr>
          </w:p>
        </w:tc>
        <w:tc>
          <w:tcPr>
            <w:tcW w:w="505" w:type="dxa"/>
            <w:tcBorders>
              <w:top w:val="single" w:sz="4" w:space="0" w:color="auto"/>
              <w:left w:val="nil"/>
              <w:bottom w:val="nil"/>
              <w:right w:val="single" w:sz="4" w:space="0" w:color="auto"/>
            </w:tcBorders>
            <w:vAlign w:val="bottom"/>
          </w:tcPr>
          <w:p w14:paraId="7470B390" w14:textId="0803F34C" w:rsidR="00C43941" w:rsidRPr="004F62DA" w:rsidRDefault="00C43941" w:rsidP="00C43941">
            <w:pPr>
              <w:jc w:val="right"/>
              <w:rPr>
                <w:rFonts w:ascii="Calibri" w:hAnsi="Calibri" w:cs="Calibri"/>
                <w:sz w:val="18"/>
                <w:szCs w:val="18"/>
              </w:rPr>
            </w:pPr>
          </w:p>
        </w:tc>
        <w:tc>
          <w:tcPr>
            <w:tcW w:w="505" w:type="dxa"/>
            <w:tcBorders>
              <w:top w:val="single" w:sz="4" w:space="0" w:color="auto"/>
              <w:left w:val="nil"/>
              <w:bottom w:val="nil"/>
              <w:right w:val="single" w:sz="4" w:space="0" w:color="auto"/>
            </w:tcBorders>
            <w:vAlign w:val="bottom"/>
          </w:tcPr>
          <w:p w14:paraId="5F472DF5" w14:textId="18EE115D" w:rsidR="00C43941" w:rsidRDefault="00603A8C" w:rsidP="00C43941">
            <w:pPr>
              <w:jc w:val="right"/>
              <w:rPr>
                <w:rFonts w:ascii="Calibri" w:hAnsi="Calibri" w:cs="Calibri"/>
                <w:sz w:val="18"/>
                <w:szCs w:val="18"/>
              </w:rPr>
            </w:pPr>
            <w:r>
              <w:rPr>
                <w:rFonts w:ascii="Calibri" w:hAnsi="Calibri" w:cs="Calibri"/>
                <w:sz w:val="18"/>
                <w:szCs w:val="18"/>
              </w:rPr>
              <w:t>226</w:t>
            </w:r>
          </w:p>
        </w:tc>
      </w:tr>
      <w:tr w:rsidR="00C43941" w:rsidRPr="00986913" w14:paraId="6F0A7448" w14:textId="48BAF143" w:rsidTr="002E56DC">
        <w:trPr>
          <w:trHeight w:val="289"/>
          <w:jc w:val="center"/>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08ADB4E4" w14:textId="77777777" w:rsidR="00C43941" w:rsidRPr="004A161B" w:rsidRDefault="00C43941" w:rsidP="00C43941">
            <w:pPr>
              <w:rPr>
                <w:rFonts w:ascii="Calibri" w:hAnsi="Calibri" w:cs="Calibri"/>
                <w:color w:val="FF0000"/>
                <w:sz w:val="18"/>
                <w:szCs w:val="18"/>
              </w:rPr>
            </w:pPr>
          </w:p>
          <w:p w14:paraId="0B0147C7" w14:textId="77777777" w:rsidR="00C43941" w:rsidRPr="004A161B" w:rsidRDefault="00C43941" w:rsidP="00C43941">
            <w:pPr>
              <w:rPr>
                <w:rFonts w:ascii="Calibri" w:hAnsi="Calibri" w:cs="Calibri"/>
                <w:color w:val="FF0000"/>
                <w:sz w:val="18"/>
                <w:szCs w:val="18"/>
              </w:rPr>
            </w:pPr>
            <w:r w:rsidRPr="004A161B">
              <w:rPr>
                <w:rFonts w:ascii="Calibri" w:hAnsi="Calibri" w:cs="Calibri"/>
                <w:color w:val="FF0000"/>
                <w:sz w:val="18"/>
                <w:szCs w:val="18"/>
              </w:rPr>
              <w:t>pesca</w:t>
            </w:r>
          </w:p>
        </w:tc>
        <w:tc>
          <w:tcPr>
            <w:tcW w:w="507" w:type="dxa"/>
            <w:tcBorders>
              <w:top w:val="nil"/>
              <w:left w:val="nil"/>
              <w:bottom w:val="single" w:sz="4" w:space="0" w:color="auto"/>
              <w:right w:val="nil"/>
            </w:tcBorders>
            <w:shd w:val="clear" w:color="auto" w:fill="auto"/>
            <w:noWrap/>
            <w:vAlign w:val="bottom"/>
            <w:hideMark/>
          </w:tcPr>
          <w:p w14:paraId="4B2B5291"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86</w:t>
            </w:r>
          </w:p>
        </w:tc>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580B6422"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340</w:t>
            </w:r>
          </w:p>
        </w:tc>
        <w:tc>
          <w:tcPr>
            <w:tcW w:w="507" w:type="dxa"/>
            <w:tcBorders>
              <w:top w:val="nil"/>
              <w:left w:val="nil"/>
              <w:bottom w:val="single" w:sz="4" w:space="0" w:color="auto"/>
              <w:right w:val="nil"/>
            </w:tcBorders>
            <w:shd w:val="clear" w:color="auto" w:fill="auto"/>
            <w:noWrap/>
            <w:vAlign w:val="bottom"/>
            <w:hideMark/>
          </w:tcPr>
          <w:p w14:paraId="480D55ED"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416</w:t>
            </w:r>
          </w:p>
        </w:tc>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42A63C50"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248</w:t>
            </w:r>
          </w:p>
        </w:tc>
        <w:tc>
          <w:tcPr>
            <w:tcW w:w="507" w:type="dxa"/>
            <w:tcBorders>
              <w:top w:val="nil"/>
              <w:left w:val="nil"/>
              <w:bottom w:val="single" w:sz="4" w:space="0" w:color="auto"/>
              <w:right w:val="nil"/>
            </w:tcBorders>
            <w:shd w:val="clear" w:color="auto" w:fill="auto"/>
            <w:noWrap/>
            <w:vAlign w:val="bottom"/>
            <w:hideMark/>
          </w:tcPr>
          <w:p w14:paraId="7E64B362"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392</w:t>
            </w:r>
          </w:p>
        </w:tc>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7842AD23"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337</w:t>
            </w:r>
          </w:p>
        </w:tc>
        <w:tc>
          <w:tcPr>
            <w:tcW w:w="507" w:type="dxa"/>
            <w:tcBorders>
              <w:top w:val="nil"/>
              <w:left w:val="nil"/>
              <w:bottom w:val="single" w:sz="4" w:space="0" w:color="auto"/>
              <w:right w:val="nil"/>
            </w:tcBorders>
            <w:shd w:val="clear" w:color="auto" w:fill="auto"/>
            <w:noWrap/>
            <w:vAlign w:val="bottom"/>
            <w:hideMark/>
          </w:tcPr>
          <w:p w14:paraId="30F8FF58"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484</w:t>
            </w:r>
          </w:p>
        </w:tc>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5B688E89"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148</w:t>
            </w:r>
          </w:p>
        </w:tc>
        <w:tc>
          <w:tcPr>
            <w:tcW w:w="507" w:type="dxa"/>
            <w:tcBorders>
              <w:top w:val="nil"/>
              <w:left w:val="nil"/>
              <w:bottom w:val="single" w:sz="4" w:space="0" w:color="auto"/>
              <w:right w:val="nil"/>
            </w:tcBorders>
            <w:shd w:val="clear" w:color="auto" w:fill="auto"/>
            <w:noWrap/>
            <w:vAlign w:val="bottom"/>
            <w:hideMark/>
          </w:tcPr>
          <w:p w14:paraId="5531071E"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202</w:t>
            </w:r>
          </w:p>
        </w:tc>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54EAF293"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319</w:t>
            </w:r>
          </w:p>
        </w:tc>
        <w:tc>
          <w:tcPr>
            <w:tcW w:w="507" w:type="dxa"/>
            <w:tcBorders>
              <w:top w:val="nil"/>
              <w:left w:val="nil"/>
              <w:bottom w:val="single" w:sz="4" w:space="0" w:color="auto"/>
              <w:right w:val="nil"/>
            </w:tcBorders>
            <w:shd w:val="clear" w:color="auto" w:fill="auto"/>
            <w:noWrap/>
            <w:vAlign w:val="bottom"/>
            <w:hideMark/>
          </w:tcPr>
          <w:p w14:paraId="5468C1B9"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225</w:t>
            </w:r>
          </w:p>
        </w:tc>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51DCCB9E"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125</w:t>
            </w:r>
          </w:p>
        </w:tc>
        <w:tc>
          <w:tcPr>
            <w:tcW w:w="507" w:type="dxa"/>
            <w:tcBorders>
              <w:top w:val="nil"/>
              <w:left w:val="nil"/>
              <w:bottom w:val="single" w:sz="4" w:space="0" w:color="auto"/>
              <w:right w:val="single" w:sz="4" w:space="0" w:color="auto"/>
            </w:tcBorders>
            <w:shd w:val="clear" w:color="auto" w:fill="auto"/>
            <w:noWrap/>
            <w:vAlign w:val="bottom"/>
            <w:hideMark/>
          </w:tcPr>
          <w:p w14:paraId="1E7C5E71"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54</w:t>
            </w:r>
          </w:p>
        </w:tc>
        <w:tc>
          <w:tcPr>
            <w:tcW w:w="505" w:type="dxa"/>
            <w:tcBorders>
              <w:top w:val="nil"/>
              <w:left w:val="nil"/>
              <w:bottom w:val="single" w:sz="4" w:space="0" w:color="auto"/>
              <w:right w:val="nil"/>
            </w:tcBorders>
            <w:vAlign w:val="bottom"/>
          </w:tcPr>
          <w:p w14:paraId="243FDA10"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146</w:t>
            </w:r>
          </w:p>
        </w:tc>
        <w:tc>
          <w:tcPr>
            <w:tcW w:w="146" w:type="dxa"/>
            <w:tcBorders>
              <w:top w:val="nil"/>
              <w:left w:val="nil"/>
              <w:bottom w:val="single" w:sz="4" w:space="0" w:color="auto"/>
              <w:right w:val="single" w:sz="4" w:space="0" w:color="auto"/>
            </w:tcBorders>
          </w:tcPr>
          <w:p w14:paraId="409D5674" w14:textId="77777777" w:rsidR="00C43941" w:rsidRPr="004F62DA" w:rsidRDefault="00C43941" w:rsidP="00C43941">
            <w:pPr>
              <w:jc w:val="right"/>
              <w:rPr>
                <w:rFonts w:ascii="Calibri" w:hAnsi="Calibri" w:cs="Calibri"/>
                <w:sz w:val="18"/>
                <w:szCs w:val="18"/>
              </w:rPr>
            </w:pPr>
          </w:p>
        </w:tc>
        <w:tc>
          <w:tcPr>
            <w:tcW w:w="505" w:type="dxa"/>
            <w:tcBorders>
              <w:top w:val="nil"/>
              <w:left w:val="nil"/>
              <w:bottom w:val="single" w:sz="4" w:space="0" w:color="auto"/>
              <w:right w:val="single" w:sz="4" w:space="0" w:color="auto"/>
            </w:tcBorders>
            <w:vAlign w:val="bottom"/>
          </w:tcPr>
          <w:p w14:paraId="47825ABC" w14:textId="45E40A72" w:rsidR="00C43941" w:rsidRPr="004F62DA" w:rsidRDefault="00603A8C" w:rsidP="00C43941">
            <w:pPr>
              <w:jc w:val="right"/>
              <w:rPr>
                <w:rFonts w:ascii="Calibri" w:hAnsi="Calibri" w:cs="Calibri"/>
                <w:sz w:val="18"/>
                <w:szCs w:val="18"/>
              </w:rPr>
            </w:pPr>
            <w:r>
              <w:rPr>
                <w:rFonts w:ascii="Calibri" w:hAnsi="Calibri" w:cs="Calibri"/>
                <w:sz w:val="18"/>
                <w:szCs w:val="18"/>
              </w:rPr>
              <w:t>112</w:t>
            </w:r>
          </w:p>
        </w:tc>
        <w:tc>
          <w:tcPr>
            <w:tcW w:w="505" w:type="dxa"/>
            <w:tcBorders>
              <w:top w:val="nil"/>
              <w:left w:val="nil"/>
              <w:bottom w:val="single" w:sz="4" w:space="0" w:color="auto"/>
              <w:right w:val="single" w:sz="4" w:space="0" w:color="auto"/>
            </w:tcBorders>
            <w:vAlign w:val="bottom"/>
          </w:tcPr>
          <w:p w14:paraId="46C66856" w14:textId="4845069A" w:rsidR="00C43941" w:rsidRPr="004A161B" w:rsidRDefault="00603A8C" w:rsidP="00C43941">
            <w:pPr>
              <w:jc w:val="right"/>
              <w:rPr>
                <w:rFonts w:ascii="Calibri" w:hAnsi="Calibri" w:cs="Calibri"/>
                <w:color w:val="FF0000"/>
                <w:sz w:val="18"/>
                <w:szCs w:val="18"/>
              </w:rPr>
            </w:pPr>
            <w:r>
              <w:rPr>
                <w:rFonts w:ascii="Calibri" w:hAnsi="Calibri" w:cs="Calibri"/>
                <w:color w:val="FF0000"/>
                <w:sz w:val="18"/>
                <w:szCs w:val="18"/>
              </w:rPr>
              <w:t>25</w:t>
            </w:r>
          </w:p>
        </w:tc>
      </w:tr>
      <w:tr w:rsidR="00C43941" w:rsidRPr="00986913" w14:paraId="1679EB7A" w14:textId="449D92A5" w:rsidTr="002E56DC">
        <w:trPr>
          <w:trHeight w:val="265"/>
          <w:jc w:val="center"/>
        </w:trPr>
        <w:tc>
          <w:tcPr>
            <w:tcW w:w="1278" w:type="dxa"/>
            <w:tcBorders>
              <w:top w:val="nil"/>
              <w:left w:val="single" w:sz="4" w:space="0" w:color="auto"/>
              <w:bottom w:val="nil"/>
              <w:right w:val="single" w:sz="4" w:space="0" w:color="auto"/>
            </w:tcBorders>
            <w:shd w:val="clear" w:color="auto" w:fill="auto"/>
            <w:vAlign w:val="center"/>
            <w:hideMark/>
          </w:tcPr>
          <w:p w14:paraId="7F1BEDAE" w14:textId="77777777" w:rsidR="00C43941" w:rsidRDefault="00C43941" w:rsidP="00C43941">
            <w:pPr>
              <w:rPr>
                <w:rFonts w:ascii="Calibri" w:hAnsi="Calibri" w:cs="Calibri"/>
                <w:sz w:val="18"/>
                <w:szCs w:val="18"/>
              </w:rPr>
            </w:pPr>
            <w:r w:rsidRPr="0062502E">
              <w:rPr>
                <w:rFonts w:ascii="Calibri" w:hAnsi="Calibri" w:cs="Calibri"/>
                <w:sz w:val="18"/>
                <w:szCs w:val="18"/>
              </w:rPr>
              <w:t xml:space="preserve"> DEVA-CARES recuento </w:t>
            </w:r>
          </w:p>
          <w:p w14:paraId="6D7A3268" w14:textId="77777777" w:rsidR="00C43941" w:rsidRPr="0062502E" w:rsidRDefault="00C43941" w:rsidP="00C43941">
            <w:pPr>
              <w:rPr>
                <w:rFonts w:ascii="Calibri" w:hAnsi="Calibri" w:cs="Calibri"/>
                <w:sz w:val="18"/>
                <w:szCs w:val="18"/>
              </w:rPr>
            </w:pPr>
            <w:r>
              <w:rPr>
                <w:rFonts w:ascii="Calibri" w:hAnsi="Calibri" w:cs="Calibri"/>
                <w:sz w:val="18"/>
                <w:szCs w:val="18"/>
              </w:rPr>
              <w:t>(</w:t>
            </w:r>
            <w:r w:rsidRPr="0062502E">
              <w:rPr>
                <w:rFonts w:ascii="Calibri" w:hAnsi="Calibri" w:cs="Calibri"/>
                <w:sz w:val="18"/>
                <w:szCs w:val="18"/>
              </w:rPr>
              <w:t xml:space="preserve">sin </w:t>
            </w:r>
            <w:r>
              <w:rPr>
                <w:rFonts w:ascii="Calibri" w:hAnsi="Calibri" w:cs="Calibri"/>
                <w:sz w:val="18"/>
                <w:szCs w:val="18"/>
              </w:rPr>
              <w:t>a</w:t>
            </w:r>
            <w:r w:rsidRPr="0062502E">
              <w:rPr>
                <w:rFonts w:ascii="Calibri" w:hAnsi="Calibri" w:cs="Calibri"/>
                <w:sz w:val="18"/>
                <w:szCs w:val="18"/>
              </w:rPr>
              <w:t>lto Deva</w:t>
            </w:r>
            <w:r>
              <w:rPr>
                <w:rFonts w:ascii="Calibri" w:hAnsi="Calibri" w:cs="Calibri"/>
                <w:sz w:val="18"/>
                <w:szCs w:val="18"/>
              </w:rPr>
              <w:t>)</w:t>
            </w:r>
          </w:p>
        </w:tc>
        <w:tc>
          <w:tcPr>
            <w:tcW w:w="507" w:type="dxa"/>
            <w:tcBorders>
              <w:top w:val="nil"/>
              <w:left w:val="nil"/>
              <w:bottom w:val="nil"/>
              <w:right w:val="nil"/>
            </w:tcBorders>
            <w:shd w:val="clear" w:color="auto" w:fill="auto"/>
            <w:noWrap/>
            <w:vAlign w:val="bottom"/>
            <w:hideMark/>
          </w:tcPr>
          <w:p w14:paraId="03ECA5EA"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1073</w:t>
            </w:r>
          </w:p>
        </w:tc>
        <w:tc>
          <w:tcPr>
            <w:tcW w:w="507" w:type="dxa"/>
            <w:tcBorders>
              <w:top w:val="nil"/>
              <w:left w:val="single" w:sz="4" w:space="0" w:color="auto"/>
              <w:bottom w:val="nil"/>
              <w:right w:val="single" w:sz="4" w:space="0" w:color="auto"/>
            </w:tcBorders>
            <w:shd w:val="clear" w:color="auto" w:fill="auto"/>
            <w:noWrap/>
            <w:vAlign w:val="bottom"/>
            <w:hideMark/>
          </w:tcPr>
          <w:p w14:paraId="28A5A54D" w14:textId="77777777" w:rsidR="00C43941" w:rsidRPr="0062502E" w:rsidRDefault="00C43941" w:rsidP="00C43941">
            <w:pPr>
              <w:spacing w:line="360" w:lineRule="auto"/>
              <w:rPr>
                <w:rFonts w:ascii="Calibri" w:hAnsi="Calibri" w:cs="Calibri"/>
                <w:sz w:val="18"/>
                <w:szCs w:val="18"/>
              </w:rPr>
            </w:pPr>
            <w:r w:rsidRPr="0062502E">
              <w:rPr>
                <w:rFonts w:ascii="Calibri" w:hAnsi="Calibri" w:cs="Calibri"/>
                <w:sz w:val="18"/>
                <w:szCs w:val="18"/>
              </w:rPr>
              <w:t> </w:t>
            </w:r>
          </w:p>
        </w:tc>
        <w:tc>
          <w:tcPr>
            <w:tcW w:w="507" w:type="dxa"/>
            <w:tcBorders>
              <w:top w:val="nil"/>
              <w:left w:val="nil"/>
              <w:bottom w:val="nil"/>
              <w:right w:val="nil"/>
            </w:tcBorders>
            <w:shd w:val="clear" w:color="auto" w:fill="auto"/>
            <w:noWrap/>
            <w:vAlign w:val="bottom"/>
            <w:hideMark/>
          </w:tcPr>
          <w:p w14:paraId="75C343A6" w14:textId="77777777" w:rsidR="00C43941" w:rsidRPr="0062502E" w:rsidRDefault="00C43941" w:rsidP="00C43941">
            <w:pPr>
              <w:spacing w:line="360" w:lineRule="auto"/>
              <w:rPr>
                <w:rFonts w:ascii="Calibri" w:hAnsi="Calibri" w:cs="Calibri"/>
                <w:sz w:val="18"/>
                <w:szCs w:val="18"/>
              </w:rPr>
            </w:pPr>
            <w:r w:rsidRPr="0062502E">
              <w:rPr>
                <w:rFonts w:ascii="Calibri" w:hAnsi="Calibri" w:cs="Calibri"/>
                <w:sz w:val="18"/>
                <w:szCs w:val="18"/>
              </w:rPr>
              <w:t> </w:t>
            </w:r>
          </w:p>
        </w:tc>
        <w:tc>
          <w:tcPr>
            <w:tcW w:w="507" w:type="dxa"/>
            <w:tcBorders>
              <w:top w:val="nil"/>
              <w:left w:val="single" w:sz="4" w:space="0" w:color="auto"/>
              <w:bottom w:val="nil"/>
              <w:right w:val="single" w:sz="4" w:space="0" w:color="auto"/>
            </w:tcBorders>
            <w:shd w:val="clear" w:color="auto" w:fill="auto"/>
            <w:noWrap/>
            <w:vAlign w:val="bottom"/>
            <w:hideMark/>
          </w:tcPr>
          <w:p w14:paraId="5F073ED9"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736</w:t>
            </w:r>
          </w:p>
        </w:tc>
        <w:tc>
          <w:tcPr>
            <w:tcW w:w="507" w:type="dxa"/>
            <w:tcBorders>
              <w:top w:val="nil"/>
              <w:left w:val="nil"/>
              <w:bottom w:val="nil"/>
              <w:right w:val="nil"/>
            </w:tcBorders>
            <w:shd w:val="clear" w:color="auto" w:fill="auto"/>
            <w:noWrap/>
            <w:vAlign w:val="bottom"/>
            <w:hideMark/>
          </w:tcPr>
          <w:p w14:paraId="3402FB4D"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762</w:t>
            </w:r>
          </w:p>
        </w:tc>
        <w:tc>
          <w:tcPr>
            <w:tcW w:w="507" w:type="dxa"/>
            <w:tcBorders>
              <w:top w:val="nil"/>
              <w:left w:val="single" w:sz="4" w:space="0" w:color="auto"/>
              <w:bottom w:val="nil"/>
              <w:right w:val="single" w:sz="4" w:space="0" w:color="auto"/>
            </w:tcBorders>
            <w:shd w:val="clear" w:color="auto" w:fill="auto"/>
            <w:noWrap/>
            <w:vAlign w:val="bottom"/>
            <w:hideMark/>
          </w:tcPr>
          <w:p w14:paraId="716F8519"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763</w:t>
            </w:r>
          </w:p>
        </w:tc>
        <w:tc>
          <w:tcPr>
            <w:tcW w:w="507" w:type="dxa"/>
            <w:tcBorders>
              <w:top w:val="nil"/>
              <w:left w:val="nil"/>
              <w:bottom w:val="nil"/>
              <w:right w:val="nil"/>
            </w:tcBorders>
            <w:shd w:val="clear" w:color="auto" w:fill="auto"/>
            <w:noWrap/>
            <w:vAlign w:val="bottom"/>
            <w:hideMark/>
          </w:tcPr>
          <w:p w14:paraId="5E51FEE6"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795</w:t>
            </w:r>
          </w:p>
        </w:tc>
        <w:tc>
          <w:tcPr>
            <w:tcW w:w="507" w:type="dxa"/>
            <w:tcBorders>
              <w:top w:val="nil"/>
              <w:left w:val="single" w:sz="4" w:space="0" w:color="auto"/>
              <w:bottom w:val="nil"/>
              <w:right w:val="single" w:sz="4" w:space="0" w:color="auto"/>
            </w:tcBorders>
            <w:shd w:val="clear" w:color="auto" w:fill="auto"/>
            <w:noWrap/>
            <w:vAlign w:val="bottom"/>
            <w:hideMark/>
          </w:tcPr>
          <w:p w14:paraId="0AACB046"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645</w:t>
            </w:r>
          </w:p>
        </w:tc>
        <w:tc>
          <w:tcPr>
            <w:tcW w:w="507" w:type="dxa"/>
            <w:tcBorders>
              <w:top w:val="nil"/>
              <w:left w:val="nil"/>
              <w:bottom w:val="nil"/>
              <w:right w:val="nil"/>
            </w:tcBorders>
            <w:shd w:val="clear" w:color="auto" w:fill="auto"/>
            <w:noWrap/>
            <w:vAlign w:val="bottom"/>
            <w:hideMark/>
          </w:tcPr>
          <w:p w14:paraId="1DF3246E"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411</w:t>
            </w:r>
          </w:p>
        </w:tc>
        <w:tc>
          <w:tcPr>
            <w:tcW w:w="507" w:type="dxa"/>
            <w:tcBorders>
              <w:top w:val="nil"/>
              <w:left w:val="single" w:sz="4" w:space="0" w:color="auto"/>
              <w:bottom w:val="nil"/>
              <w:right w:val="single" w:sz="4" w:space="0" w:color="auto"/>
            </w:tcBorders>
            <w:shd w:val="clear" w:color="auto" w:fill="auto"/>
            <w:noWrap/>
            <w:vAlign w:val="bottom"/>
            <w:hideMark/>
          </w:tcPr>
          <w:p w14:paraId="13C94FE1"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450</w:t>
            </w:r>
          </w:p>
        </w:tc>
        <w:tc>
          <w:tcPr>
            <w:tcW w:w="507" w:type="dxa"/>
            <w:tcBorders>
              <w:top w:val="nil"/>
              <w:left w:val="nil"/>
              <w:bottom w:val="nil"/>
              <w:right w:val="nil"/>
            </w:tcBorders>
            <w:shd w:val="clear" w:color="auto" w:fill="auto"/>
            <w:noWrap/>
            <w:vAlign w:val="bottom"/>
            <w:hideMark/>
          </w:tcPr>
          <w:p w14:paraId="2D0A1BE5" w14:textId="77777777" w:rsidR="00C43941" w:rsidRPr="0062502E" w:rsidRDefault="00C43941" w:rsidP="00C43941">
            <w:pPr>
              <w:spacing w:line="360" w:lineRule="auto"/>
              <w:rPr>
                <w:rFonts w:ascii="Calibri" w:hAnsi="Calibri" w:cs="Calibri"/>
                <w:sz w:val="18"/>
                <w:szCs w:val="18"/>
              </w:rPr>
            </w:pPr>
            <w:r w:rsidRPr="0062502E">
              <w:rPr>
                <w:rFonts w:ascii="Calibri" w:hAnsi="Calibri" w:cs="Calibri"/>
                <w:sz w:val="18"/>
                <w:szCs w:val="18"/>
              </w:rPr>
              <w:t> </w:t>
            </w:r>
          </w:p>
        </w:tc>
        <w:tc>
          <w:tcPr>
            <w:tcW w:w="507" w:type="dxa"/>
            <w:tcBorders>
              <w:top w:val="nil"/>
              <w:left w:val="single" w:sz="4" w:space="0" w:color="auto"/>
              <w:bottom w:val="nil"/>
              <w:right w:val="single" w:sz="4" w:space="0" w:color="auto"/>
            </w:tcBorders>
            <w:shd w:val="clear" w:color="auto" w:fill="auto"/>
            <w:noWrap/>
            <w:vAlign w:val="bottom"/>
            <w:hideMark/>
          </w:tcPr>
          <w:p w14:paraId="77DCD9A9" w14:textId="77777777" w:rsidR="00C43941" w:rsidRPr="0062502E" w:rsidRDefault="00C43941" w:rsidP="00C43941">
            <w:pPr>
              <w:spacing w:line="360" w:lineRule="auto"/>
              <w:jc w:val="right"/>
              <w:rPr>
                <w:rFonts w:ascii="Calibri" w:hAnsi="Calibri" w:cs="Calibri"/>
                <w:sz w:val="18"/>
                <w:szCs w:val="18"/>
              </w:rPr>
            </w:pPr>
            <w:r w:rsidRPr="0062502E">
              <w:rPr>
                <w:rFonts w:ascii="Calibri" w:hAnsi="Calibri" w:cs="Calibri"/>
                <w:sz w:val="18"/>
                <w:szCs w:val="18"/>
              </w:rPr>
              <w:t>434</w:t>
            </w:r>
          </w:p>
        </w:tc>
        <w:tc>
          <w:tcPr>
            <w:tcW w:w="507" w:type="dxa"/>
            <w:tcBorders>
              <w:top w:val="single" w:sz="4" w:space="0" w:color="auto"/>
              <w:left w:val="nil"/>
              <w:bottom w:val="nil"/>
              <w:right w:val="single" w:sz="4" w:space="0" w:color="auto"/>
            </w:tcBorders>
            <w:shd w:val="clear" w:color="auto" w:fill="auto"/>
            <w:noWrap/>
            <w:vAlign w:val="bottom"/>
            <w:hideMark/>
          </w:tcPr>
          <w:p w14:paraId="6E970E72" w14:textId="77777777" w:rsidR="00C43941" w:rsidRPr="004F62DA" w:rsidRDefault="00C43941" w:rsidP="00C43941">
            <w:pPr>
              <w:spacing w:line="360" w:lineRule="auto"/>
              <w:jc w:val="right"/>
              <w:rPr>
                <w:rFonts w:ascii="Calibri" w:hAnsi="Calibri" w:cs="Calibri"/>
                <w:sz w:val="18"/>
                <w:szCs w:val="18"/>
              </w:rPr>
            </w:pPr>
            <w:r w:rsidRPr="004F62DA">
              <w:rPr>
                <w:rFonts w:ascii="Calibri" w:hAnsi="Calibri" w:cs="Calibri"/>
                <w:sz w:val="18"/>
                <w:szCs w:val="18"/>
              </w:rPr>
              <w:t>420</w:t>
            </w:r>
          </w:p>
        </w:tc>
        <w:tc>
          <w:tcPr>
            <w:tcW w:w="505" w:type="dxa"/>
            <w:tcBorders>
              <w:top w:val="single" w:sz="4" w:space="0" w:color="auto"/>
              <w:left w:val="nil"/>
              <w:bottom w:val="nil"/>
              <w:right w:val="nil"/>
            </w:tcBorders>
            <w:vAlign w:val="bottom"/>
          </w:tcPr>
          <w:p w14:paraId="3412148A" w14:textId="77777777" w:rsidR="00C43941" w:rsidRPr="004F62DA" w:rsidRDefault="00C43941" w:rsidP="00C43941">
            <w:pPr>
              <w:spacing w:line="360" w:lineRule="auto"/>
              <w:jc w:val="right"/>
              <w:rPr>
                <w:rFonts w:ascii="Calibri" w:hAnsi="Calibri" w:cs="Calibri"/>
                <w:sz w:val="18"/>
                <w:szCs w:val="18"/>
              </w:rPr>
            </w:pPr>
            <w:r w:rsidRPr="004F62DA">
              <w:rPr>
                <w:rFonts w:ascii="Calibri" w:hAnsi="Calibri" w:cs="Calibri"/>
                <w:sz w:val="18"/>
                <w:szCs w:val="18"/>
              </w:rPr>
              <w:t>42</w:t>
            </w:r>
            <w:r>
              <w:rPr>
                <w:rFonts w:ascii="Calibri" w:hAnsi="Calibri" w:cs="Calibri"/>
                <w:sz w:val="18"/>
                <w:szCs w:val="18"/>
              </w:rPr>
              <w:t>5</w:t>
            </w:r>
          </w:p>
        </w:tc>
        <w:tc>
          <w:tcPr>
            <w:tcW w:w="146" w:type="dxa"/>
            <w:tcBorders>
              <w:top w:val="single" w:sz="4" w:space="0" w:color="auto"/>
              <w:left w:val="nil"/>
              <w:bottom w:val="nil"/>
              <w:right w:val="single" w:sz="4" w:space="0" w:color="auto"/>
            </w:tcBorders>
          </w:tcPr>
          <w:p w14:paraId="34AAC5FB" w14:textId="77777777" w:rsidR="00C43941" w:rsidRPr="004F62DA" w:rsidRDefault="00C43941" w:rsidP="00C43941">
            <w:pPr>
              <w:jc w:val="right"/>
              <w:rPr>
                <w:rFonts w:ascii="Calibri" w:hAnsi="Calibri" w:cs="Calibri"/>
                <w:sz w:val="18"/>
                <w:szCs w:val="18"/>
              </w:rPr>
            </w:pPr>
          </w:p>
        </w:tc>
        <w:tc>
          <w:tcPr>
            <w:tcW w:w="505" w:type="dxa"/>
            <w:tcBorders>
              <w:top w:val="single" w:sz="4" w:space="0" w:color="auto"/>
              <w:left w:val="nil"/>
              <w:bottom w:val="nil"/>
              <w:right w:val="single" w:sz="4" w:space="0" w:color="auto"/>
            </w:tcBorders>
            <w:vAlign w:val="bottom"/>
          </w:tcPr>
          <w:p w14:paraId="152CA4F8" w14:textId="1A994DFA" w:rsidR="00C43941" w:rsidRPr="004F62DA" w:rsidRDefault="00C43941" w:rsidP="00C43941">
            <w:pPr>
              <w:jc w:val="right"/>
              <w:rPr>
                <w:rFonts w:ascii="Calibri" w:hAnsi="Calibri" w:cs="Calibri"/>
                <w:sz w:val="18"/>
                <w:szCs w:val="18"/>
              </w:rPr>
            </w:pPr>
          </w:p>
        </w:tc>
        <w:tc>
          <w:tcPr>
            <w:tcW w:w="505" w:type="dxa"/>
            <w:tcBorders>
              <w:top w:val="single" w:sz="4" w:space="0" w:color="auto"/>
              <w:left w:val="nil"/>
              <w:bottom w:val="nil"/>
              <w:right w:val="single" w:sz="4" w:space="0" w:color="auto"/>
            </w:tcBorders>
            <w:vAlign w:val="bottom"/>
          </w:tcPr>
          <w:p w14:paraId="6C0F90E4" w14:textId="611D8E2C" w:rsidR="00C43941" w:rsidRPr="004F62DA" w:rsidRDefault="00603A8C" w:rsidP="00C43941">
            <w:pPr>
              <w:jc w:val="right"/>
              <w:rPr>
                <w:rFonts w:ascii="Calibri" w:hAnsi="Calibri" w:cs="Calibri"/>
                <w:sz w:val="18"/>
                <w:szCs w:val="18"/>
              </w:rPr>
            </w:pPr>
            <w:r>
              <w:rPr>
                <w:rFonts w:ascii="Calibri" w:hAnsi="Calibri" w:cs="Calibri"/>
                <w:sz w:val="18"/>
                <w:szCs w:val="18"/>
              </w:rPr>
              <w:t>132</w:t>
            </w:r>
          </w:p>
        </w:tc>
      </w:tr>
      <w:tr w:rsidR="00C43941" w:rsidRPr="00385C29" w14:paraId="76FF4037" w14:textId="2C366993" w:rsidTr="002E56DC">
        <w:trPr>
          <w:trHeight w:val="272"/>
          <w:jc w:val="center"/>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5E4B7120" w14:textId="77777777" w:rsidR="00C43941" w:rsidRPr="004A161B" w:rsidRDefault="00C43941" w:rsidP="00C43941">
            <w:pPr>
              <w:rPr>
                <w:rFonts w:ascii="Calibri" w:hAnsi="Calibri" w:cs="Calibri"/>
                <w:color w:val="FF0000"/>
                <w:sz w:val="18"/>
                <w:szCs w:val="18"/>
              </w:rPr>
            </w:pPr>
            <w:r w:rsidRPr="004A161B">
              <w:rPr>
                <w:rFonts w:ascii="Calibri" w:hAnsi="Calibri" w:cs="Calibri"/>
                <w:color w:val="FF0000"/>
                <w:sz w:val="18"/>
                <w:szCs w:val="18"/>
              </w:rPr>
              <w:t>pesca</w:t>
            </w:r>
          </w:p>
        </w:tc>
        <w:tc>
          <w:tcPr>
            <w:tcW w:w="507" w:type="dxa"/>
            <w:tcBorders>
              <w:top w:val="nil"/>
              <w:left w:val="nil"/>
              <w:bottom w:val="single" w:sz="4" w:space="0" w:color="auto"/>
              <w:right w:val="nil"/>
            </w:tcBorders>
            <w:shd w:val="clear" w:color="auto" w:fill="auto"/>
            <w:noWrap/>
            <w:vAlign w:val="bottom"/>
            <w:hideMark/>
          </w:tcPr>
          <w:p w14:paraId="0F3FAF3F"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59</w:t>
            </w:r>
          </w:p>
        </w:tc>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1932B677"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206</w:t>
            </w:r>
          </w:p>
        </w:tc>
        <w:tc>
          <w:tcPr>
            <w:tcW w:w="507" w:type="dxa"/>
            <w:tcBorders>
              <w:top w:val="nil"/>
              <w:left w:val="nil"/>
              <w:bottom w:val="single" w:sz="4" w:space="0" w:color="auto"/>
              <w:right w:val="nil"/>
            </w:tcBorders>
            <w:shd w:val="clear" w:color="auto" w:fill="auto"/>
            <w:noWrap/>
            <w:vAlign w:val="bottom"/>
            <w:hideMark/>
          </w:tcPr>
          <w:p w14:paraId="498EBE02"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201</w:t>
            </w:r>
          </w:p>
        </w:tc>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041C3736"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100</w:t>
            </w:r>
          </w:p>
        </w:tc>
        <w:tc>
          <w:tcPr>
            <w:tcW w:w="507" w:type="dxa"/>
            <w:tcBorders>
              <w:top w:val="nil"/>
              <w:left w:val="nil"/>
              <w:bottom w:val="single" w:sz="4" w:space="0" w:color="auto"/>
              <w:right w:val="nil"/>
            </w:tcBorders>
            <w:shd w:val="clear" w:color="auto" w:fill="auto"/>
            <w:noWrap/>
            <w:vAlign w:val="bottom"/>
            <w:hideMark/>
          </w:tcPr>
          <w:p w14:paraId="497EB5FC"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157</w:t>
            </w:r>
          </w:p>
        </w:tc>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1D185433"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233</w:t>
            </w:r>
          </w:p>
        </w:tc>
        <w:tc>
          <w:tcPr>
            <w:tcW w:w="507" w:type="dxa"/>
            <w:tcBorders>
              <w:top w:val="nil"/>
              <w:left w:val="nil"/>
              <w:bottom w:val="single" w:sz="4" w:space="0" w:color="auto"/>
              <w:right w:val="nil"/>
            </w:tcBorders>
            <w:shd w:val="clear" w:color="auto" w:fill="auto"/>
            <w:noWrap/>
            <w:vAlign w:val="bottom"/>
            <w:hideMark/>
          </w:tcPr>
          <w:p w14:paraId="4962DF3A"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204</w:t>
            </w:r>
          </w:p>
        </w:tc>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711A7E79"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55</w:t>
            </w:r>
          </w:p>
        </w:tc>
        <w:tc>
          <w:tcPr>
            <w:tcW w:w="507" w:type="dxa"/>
            <w:tcBorders>
              <w:top w:val="nil"/>
              <w:left w:val="nil"/>
              <w:bottom w:val="single" w:sz="4" w:space="0" w:color="auto"/>
              <w:right w:val="nil"/>
            </w:tcBorders>
            <w:shd w:val="clear" w:color="auto" w:fill="auto"/>
            <w:noWrap/>
            <w:vAlign w:val="bottom"/>
            <w:hideMark/>
          </w:tcPr>
          <w:p w14:paraId="2072CFF6"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57</w:t>
            </w:r>
          </w:p>
        </w:tc>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6FA0C856"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96</w:t>
            </w:r>
          </w:p>
        </w:tc>
        <w:tc>
          <w:tcPr>
            <w:tcW w:w="507" w:type="dxa"/>
            <w:tcBorders>
              <w:top w:val="nil"/>
              <w:left w:val="nil"/>
              <w:bottom w:val="single" w:sz="4" w:space="0" w:color="auto"/>
              <w:right w:val="nil"/>
            </w:tcBorders>
            <w:shd w:val="clear" w:color="auto" w:fill="auto"/>
            <w:noWrap/>
            <w:vAlign w:val="bottom"/>
            <w:hideMark/>
          </w:tcPr>
          <w:p w14:paraId="06327F63"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147</w:t>
            </w:r>
          </w:p>
        </w:tc>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5A4D9B0E"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50</w:t>
            </w:r>
          </w:p>
        </w:tc>
        <w:tc>
          <w:tcPr>
            <w:tcW w:w="507" w:type="dxa"/>
            <w:tcBorders>
              <w:top w:val="nil"/>
              <w:left w:val="nil"/>
              <w:bottom w:val="single" w:sz="4" w:space="0" w:color="auto"/>
              <w:right w:val="single" w:sz="4" w:space="0" w:color="auto"/>
            </w:tcBorders>
            <w:shd w:val="clear" w:color="auto" w:fill="auto"/>
            <w:noWrap/>
            <w:vAlign w:val="bottom"/>
            <w:hideMark/>
          </w:tcPr>
          <w:p w14:paraId="6E425AB9" w14:textId="028208E1" w:rsidR="00C43941" w:rsidRPr="004A161B" w:rsidRDefault="00603A8C" w:rsidP="00C43941">
            <w:pPr>
              <w:jc w:val="right"/>
              <w:rPr>
                <w:rFonts w:ascii="Calibri" w:hAnsi="Calibri" w:cs="Calibri"/>
                <w:color w:val="FF0000"/>
                <w:sz w:val="18"/>
                <w:szCs w:val="18"/>
              </w:rPr>
            </w:pPr>
            <w:r>
              <w:rPr>
                <w:rFonts w:ascii="Calibri" w:hAnsi="Calibri" w:cs="Calibri"/>
                <w:color w:val="FF0000"/>
                <w:sz w:val="18"/>
                <w:szCs w:val="18"/>
              </w:rPr>
              <w:t>27</w:t>
            </w:r>
          </w:p>
        </w:tc>
        <w:tc>
          <w:tcPr>
            <w:tcW w:w="505" w:type="dxa"/>
            <w:tcBorders>
              <w:top w:val="nil"/>
              <w:left w:val="nil"/>
              <w:bottom w:val="single" w:sz="4" w:space="0" w:color="auto"/>
              <w:right w:val="nil"/>
            </w:tcBorders>
            <w:vAlign w:val="bottom"/>
          </w:tcPr>
          <w:p w14:paraId="029F67F7" w14:textId="77777777" w:rsidR="00C43941" w:rsidRPr="004A161B" w:rsidRDefault="00C43941" w:rsidP="00C43941">
            <w:pPr>
              <w:jc w:val="right"/>
              <w:rPr>
                <w:rFonts w:ascii="Calibri" w:hAnsi="Calibri" w:cs="Calibri"/>
                <w:color w:val="FF0000"/>
                <w:sz w:val="18"/>
                <w:szCs w:val="18"/>
              </w:rPr>
            </w:pPr>
            <w:r w:rsidRPr="004A161B">
              <w:rPr>
                <w:rFonts w:ascii="Calibri" w:hAnsi="Calibri" w:cs="Calibri"/>
                <w:color w:val="FF0000"/>
                <w:sz w:val="18"/>
                <w:szCs w:val="18"/>
              </w:rPr>
              <w:t>54</w:t>
            </w:r>
          </w:p>
        </w:tc>
        <w:tc>
          <w:tcPr>
            <w:tcW w:w="146" w:type="dxa"/>
            <w:tcBorders>
              <w:top w:val="nil"/>
              <w:left w:val="nil"/>
              <w:bottom w:val="single" w:sz="4" w:space="0" w:color="auto"/>
              <w:right w:val="single" w:sz="4" w:space="0" w:color="auto"/>
            </w:tcBorders>
          </w:tcPr>
          <w:p w14:paraId="386432D7" w14:textId="77777777" w:rsidR="00C43941" w:rsidRPr="004F62DA" w:rsidRDefault="00C43941" w:rsidP="00C43941">
            <w:pPr>
              <w:jc w:val="right"/>
              <w:rPr>
                <w:rFonts w:ascii="Calibri" w:hAnsi="Calibri" w:cs="Calibri"/>
                <w:sz w:val="18"/>
                <w:szCs w:val="18"/>
              </w:rPr>
            </w:pPr>
          </w:p>
        </w:tc>
        <w:tc>
          <w:tcPr>
            <w:tcW w:w="505" w:type="dxa"/>
            <w:tcBorders>
              <w:top w:val="nil"/>
              <w:left w:val="nil"/>
              <w:bottom w:val="single" w:sz="4" w:space="0" w:color="auto"/>
              <w:right w:val="single" w:sz="4" w:space="0" w:color="auto"/>
            </w:tcBorders>
            <w:vAlign w:val="bottom"/>
          </w:tcPr>
          <w:p w14:paraId="5861CF58" w14:textId="4DE88142" w:rsidR="00C43941" w:rsidRPr="004F62DA" w:rsidRDefault="00603A8C" w:rsidP="00C43941">
            <w:pPr>
              <w:jc w:val="right"/>
              <w:rPr>
                <w:rFonts w:ascii="Calibri" w:hAnsi="Calibri" w:cs="Calibri"/>
                <w:sz w:val="18"/>
                <w:szCs w:val="18"/>
              </w:rPr>
            </w:pPr>
            <w:r>
              <w:rPr>
                <w:rFonts w:ascii="Calibri" w:hAnsi="Calibri" w:cs="Calibri"/>
                <w:sz w:val="18"/>
                <w:szCs w:val="18"/>
              </w:rPr>
              <w:t>51</w:t>
            </w:r>
          </w:p>
        </w:tc>
        <w:tc>
          <w:tcPr>
            <w:tcW w:w="505" w:type="dxa"/>
            <w:tcBorders>
              <w:top w:val="nil"/>
              <w:left w:val="nil"/>
              <w:bottom w:val="single" w:sz="4" w:space="0" w:color="auto"/>
              <w:right w:val="single" w:sz="4" w:space="0" w:color="auto"/>
            </w:tcBorders>
            <w:vAlign w:val="bottom"/>
          </w:tcPr>
          <w:p w14:paraId="3E7CF1DC" w14:textId="68C52FC7" w:rsidR="00C43941" w:rsidRPr="004A161B" w:rsidRDefault="00603A8C" w:rsidP="00C43941">
            <w:pPr>
              <w:jc w:val="right"/>
              <w:rPr>
                <w:rFonts w:ascii="Calibri" w:hAnsi="Calibri" w:cs="Calibri"/>
                <w:color w:val="FF0000"/>
                <w:sz w:val="18"/>
                <w:szCs w:val="18"/>
              </w:rPr>
            </w:pPr>
            <w:r>
              <w:rPr>
                <w:rFonts w:ascii="Calibri" w:hAnsi="Calibri" w:cs="Calibri"/>
                <w:color w:val="FF0000"/>
                <w:sz w:val="18"/>
                <w:szCs w:val="18"/>
              </w:rPr>
              <w:t>7</w:t>
            </w:r>
          </w:p>
        </w:tc>
      </w:tr>
    </w:tbl>
    <w:p w14:paraId="394F7438" w14:textId="77777777" w:rsidR="008B7D6B" w:rsidRPr="00385C29" w:rsidRDefault="008B7D6B" w:rsidP="00963352">
      <w:pPr>
        <w:spacing w:after="120"/>
        <w:jc w:val="both"/>
        <w:rPr>
          <w:rFonts w:ascii="Calibri" w:hAnsi="Calibri" w:cs="Calibri"/>
          <w:sz w:val="20"/>
          <w:szCs w:val="20"/>
        </w:rPr>
      </w:pPr>
    </w:p>
    <w:p w14:paraId="592389F4" w14:textId="6FB41BDC" w:rsidR="00A8693C" w:rsidRDefault="003E0114" w:rsidP="003E0114">
      <w:pPr>
        <w:spacing w:after="120"/>
        <w:jc w:val="both"/>
        <w:rPr>
          <w:rFonts w:ascii="Calibri" w:hAnsi="Calibri" w:cs="Calibri"/>
          <w:sz w:val="20"/>
          <w:szCs w:val="20"/>
        </w:rPr>
      </w:pPr>
      <w:r w:rsidRPr="00385C29">
        <w:rPr>
          <w:rFonts w:ascii="Calibri" w:hAnsi="Calibri" w:cs="Calibri"/>
          <w:sz w:val="20"/>
          <w:szCs w:val="20"/>
        </w:rPr>
        <w:t xml:space="preserve">El río </w:t>
      </w:r>
      <w:r w:rsidR="00141A44">
        <w:rPr>
          <w:rFonts w:ascii="Calibri" w:hAnsi="Calibri" w:cs="Calibri"/>
          <w:sz w:val="20"/>
          <w:szCs w:val="20"/>
        </w:rPr>
        <w:t>con</w:t>
      </w:r>
      <w:r w:rsidRPr="00385C29">
        <w:rPr>
          <w:rFonts w:ascii="Calibri" w:hAnsi="Calibri" w:cs="Calibri"/>
          <w:sz w:val="20"/>
          <w:szCs w:val="20"/>
        </w:rPr>
        <w:t xml:space="preserve"> m</w:t>
      </w:r>
      <w:r w:rsidR="00141A44">
        <w:rPr>
          <w:rFonts w:ascii="Calibri" w:hAnsi="Calibri" w:cs="Calibri"/>
          <w:sz w:val="20"/>
          <w:szCs w:val="20"/>
        </w:rPr>
        <w:t>ayor número de salmones</w:t>
      </w:r>
      <w:r w:rsidRPr="00385C29">
        <w:rPr>
          <w:rFonts w:ascii="Calibri" w:hAnsi="Calibri" w:cs="Calibri"/>
          <w:sz w:val="20"/>
          <w:szCs w:val="20"/>
        </w:rPr>
        <w:t xml:space="preserve"> en el </w:t>
      </w:r>
      <w:r w:rsidR="00E3217D" w:rsidRPr="00385C29">
        <w:rPr>
          <w:rFonts w:ascii="Calibri" w:hAnsi="Calibri" w:cs="Calibri"/>
          <w:sz w:val="20"/>
          <w:szCs w:val="20"/>
        </w:rPr>
        <w:t xml:space="preserve">recuento </w:t>
      </w:r>
      <w:r w:rsidRPr="00385C29">
        <w:rPr>
          <w:rFonts w:ascii="Calibri" w:hAnsi="Calibri" w:cs="Calibri"/>
          <w:sz w:val="20"/>
          <w:szCs w:val="20"/>
        </w:rPr>
        <w:t xml:space="preserve">de otoño y también </w:t>
      </w:r>
      <w:r w:rsidR="00141A44">
        <w:rPr>
          <w:rFonts w:ascii="Calibri" w:hAnsi="Calibri" w:cs="Calibri"/>
          <w:sz w:val="20"/>
          <w:szCs w:val="20"/>
        </w:rPr>
        <w:t xml:space="preserve">con </w:t>
      </w:r>
      <w:r w:rsidRPr="00385C29">
        <w:rPr>
          <w:rFonts w:ascii="Calibri" w:hAnsi="Calibri" w:cs="Calibri"/>
          <w:sz w:val="20"/>
          <w:szCs w:val="20"/>
        </w:rPr>
        <w:t>mayor descenso interanual, es el Sella</w:t>
      </w:r>
      <w:r w:rsidR="00141A44">
        <w:rPr>
          <w:rFonts w:ascii="Calibri" w:hAnsi="Calibri" w:cs="Calibri"/>
          <w:sz w:val="20"/>
          <w:szCs w:val="20"/>
        </w:rPr>
        <w:t xml:space="preserve"> (ocurre también</w:t>
      </w:r>
      <w:r w:rsidRPr="00385C29">
        <w:rPr>
          <w:rFonts w:ascii="Calibri" w:hAnsi="Calibri" w:cs="Calibri"/>
          <w:sz w:val="20"/>
          <w:szCs w:val="20"/>
        </w:rPr>
        <w:t xml:space="preserve"> en las capturas</w:t>
      </w:r>
      <w:r w:rsidR="00141A44">
        <w:rPr>
          <w:rFonts w:ascii="Calibri" w:hAnsi="Calibri" w:cs="Calibri"/>
          <w:sz w:val="20"/>
          <w:szCs w:val="20"/>
        </w:rPr>
        <w:t>)</w:t>
      </w:r>
      <w:r w:rsidRPr="00385C29">
        <w:rPr>
          <w:rFonts w:ascii="Calibri" w:hAnsi="Calibri" w:cs="Calibri"/>
          <w:sz w:val="20"/>
          <w:szCs w:val="20"/>
        </w:rPr>
        <w:t xml:space="preserve"> </w:t>
      </w:r>
      <w:r w:rsidR="00B20DB5">
        <w:rPr>
          <w:rFonts w:ascii="Calibri" w:hAnsi="Calibri" w:cs="Calibri"/>
          <w:sz w:val="20"/>
          <w:szCs w:val="20"/>
        </w:rPr>
        <w:t>en el que</w:t>
      </w:r>
      <w:r w:rsidRPr="00385C29">
        <w:rPr>
          <w:rFonts w:ascii="Calibri" w:hAnsi="Calibri" w:cs="Calibri"/>
          <w:sz w:val="20"/>
          <w:szCs w:val="20"/>
        </w:rPr>
        <w:t xml:space="preserve"> </w:t>
      </w:r>
      <w:r w:rsidR="00352605">
        <w:rPr>
          <w:rFonts w:ascii="Calibri" w:hAnsi="Calibri" w:cs="Calibri"/>
          <w:sz w:val="20"/>
          <w:szCs w:val="20"/>
        </w:rPr>
        <w:t>l</w:t>
      </w:r>
      <w:r w:rsidRPr="00385C29">
        <w:rPr>
          <w:rFonts w:ascii="Calibri" w:hAnsi="Calibri" w:cs="Calibri"/>
          <w:sz w:val="20"/>
          <w:szCs w:val="20"/>
        </w:rPr>
        <w:t>a metodología</w:t>
      </w:r>
      <w:r w:rsidR="00A8693C">
        <w:rPr>
          <w:rFonts w:ascii="Calibri" w:hAnsi="Calibri" w:cs="Calibri"/>
          <w:sz w:val="20"/>
          <w:szCs w:val="20"/>
        </w:rPr>
        <w:t>, dado que se censa casi toda la cuenca, salvo el tributario Piloña,</w:t>
      </w:r>
      <w:r w:rsidRPr="00385C29">
        <w:rPr>
          <w:rFonts w:ascii="Calibri" w:hAnsi="Calibri" w:cs="Calibri"/>
          <w:sz w:val="20"/>
          <w:szCs w:val="20"/>
        </w:rPr>
        <w:t xml:space="preserve"> </w:t>
      </w:r>
      <w:r w:rsidR="00352605">
        <w:rPr>
          <w:rFonts w:ascii="Calibri" w:hAnsi="Calibri" w:cs="Calibri"/>
          <w:sz w:val="20"/>
          <w:szCs w:val="20"/>
        </w:rPr>
        <w:t xml:space="preserve">permite </w:t>
      </w:r>
      <w:r w:rsidR="00A8693C">
        <w:rPr>
          <w:rFonts w:ascii="Calibri" w:hAnsi="Calibri" w:cs="Calibri"/>
          <w:sz w:val="20"/>
          <w:szCs w:val="20"/>
        </w:rPr>
        <w:t>afirmar</w:t>
      </w:r>
      <w:r w:rsidR="00B20DB5">
        <w:rPr>
          <w:rFonts w:ascii="Calibri" w:hAnsi="Calibri" w:cs="Calibri"/>
          <w:sz w:val="20"/>
          <w:szCs w:val="20"/>
        </w:rPr>
        <w:t xml:space="preserve"> </w:t>
      </w:r>
      <w:r w:rsidR="00352605">
        <w:rPr>
          <w:rFonts w:ascii="Calibri" w:hAnsi="Calibri" w:cs="Calibri"/>
          <w:sz w:val="20"/>
          <w:szCs w:val="20"/>
        </w:rPr>
        <w:t>que</w:t>
      </w:r>
      <w:r w:rsidRPr="00385C29">
        <w:rPr>
          <w:rFonts w:ascii="Calibri" w:hAnsi="Calibri" w:cs="Calibri"/>
          <w:sz w:val="20"/>
          <w:szCs w:val="20"/>
        </w:rPr>
        <w:t xml:space="preserve"> el </w:t>
      </w:r>
      <w:r w:rsidR="00E3217D" w:rsidRPr="00385C29">
        <w:rPr>
          <w:rFonts w:ascii="Calibri" w:hAnsi="Calibri" w:cs="Calibri"/>
          <w:sz w:val="20"/>
          <w:szCs w:val="20"/>
        </w:rPr>
        <w:t xml:space="preserve">recuento </w:t>
      </w:r>
      <w:r w:rsidR="00A8693C">
        <w:rPr>
          <w:rFonts w:ascii="Calibri" w:hAnsi="Calibri" w:cs="Calibri"/>
          <w:sz w:val="20"/>
          <w:szCs w:val="20"/>
        </w:rPr>
        <w:t xml:space="preserve">de otoño </w:t>
      </w:r>
      <w:r w:rsidRPr="00385C29">
        <w:rPr>
          <w:rFonts w:ascii="Calibri" w:hAnsi="Calibri" w:cs="Calibri"/>
          <w:sz w:val="20"/>
          <w:szCs w:val="20"/>
        </w:rPr>
        <w:t xml:space="preserve">en este río </w:t>
      </w:r>
      <w:r w:rsidR="00A8693C">
        <w:rPr>
          <w:rFonts w:ascii="Calibri" w:hAnsi="Calibri" w:cs="Calibri"/>
          <w:sz w:val="20"/>
          <w:szCs w:val="20"/>
        </w:rPr>
        <w:t>es</w:t>
      </w:r>
      <w:r w:rsidRPr="00385C29">
        <w:rPr>
          <w:rFonts w:ascii="Calibri" w:hAnsi="Calibri" w:cs="Calibri"/>
          <w:sz w:val="20"/>
          <w:szCs w:val="20"/>
        </w:rPr>
        <w:t xml:space="preserve"> el más completo en cuanto a longitud del cauce principal </w:t>
      </w:r>
      <w:r w:rsidR="00141A44">
        <w:rPr>
          <w:rFonts w:ascii="Calibri" w:hAnsi="Calibri" w:cs="Calibri"/>
          <w:sz w:val="20"/>
          <w:szCs w:val="20"/>
        </w:rPr>
        <w:t xml:space="preserve">buceada </w:t>
      </w:r>
      <w:r w:rsidR="003A6B5F" w:rsidRPr="00385C29">
        <w:rPr>
          <w:rFonts w:ascii="Calibri" w:hAnsi="Calibri" w:cs="Calibri"/>
          <w:sz w:val="20"/>
          <w:szCs w:val="20"/>
        </w:rPr>
        <w:t>(</w:t>
      </w:r>
      <w:r w:rsidR="003A6B5F">
        <w:rPr>
          <w:rFonts w:ascii="Calibri" w:hAnsi="Calibri" w:cs="Calibri"/>
          <w:sz w:val="20"/>
          <w:szCs w:val="20"/>
        </w:rPr>
        <w:t>aunque se excluye</w:t>
      </w:r>
      <w:r w:rsidR="00A8693C">
        <w:rPr>
          <w:rFonts w:ascii="Calibri" w:hAnsi="Calibri" w:cs="Calibri"/>
          <w:sz w:val="20"/>
          <w:szCs w:val="20"/>
        </w:rPr>
        <w:t>n los que puedan remontar en octubre- noviembre y</w:t>
      </w:r>
      <w:r w:rsidR="003A6B5F" w:rsidRPr="00385C29">
        <w:rPr>
          <w:rFonts w:ascii="Calibri" w:hAnsi="Calibri" w:cs="Calibri"/>
          <w:sz w:val="20"/>
          <w:szCs w:val="20"/>
        </w:rPr>
        <w:t xml:space="preserve"> la ría</w:t>
      </w:r>
      <w:r w:rsidR="00A8693C">
        <w:rPr>
          <w:rFonts w:ascii="Calibri" w:hAnsi="Calibri" w:cs="Calibri"/>
          <w:sz w:val="20"/>
          <w:szCs w:val="20"/>
        </w:rPr>
        <w:t>, así como</w:t>
      </w:r>
      <w:r w:rsidR="003A6B5F" w:rsidRPr="00385C29">
        <w:rPr>
          <w:rFonts w:ascii="Calibri" w:hAnsi="Calibri" w:cs="Calibri"/>
          <w:sz w:val="20"/>
          <w:szCs w:val="20"/>
        </w:rPr>
        <w:t xml:space="preserve"> la </w:t>
      </w:r>
      <w:r w:rsidR="00A8693C">
        <w:rPr>
          <w:rFonts w:ascii="Calibri" w:hAnsi="Calibri" w:cs="Calibri"/>
          <w:sz w:val="20"/>
          <w:szCs w:val="20"/>
        </w:rPr>
        <w:t>sub</w:t>
      </w:r>
      <w:r w:rsidR="003A6B5F" w:rsidRPr="00385C29">
        <w:rPr>
          <w:rFonts w:ascii="Calibri" w:hAnsi="Calibri" w:cs="Calibri"/>
          <w:sz w:val="20"/>
          <w:szCs w:val="20"/>
        </w:rPr>
        <w:t>cuen</w:t>
      </w:r>
      <w:r w:rsidR="003A6B5F">
        <w:rPr>
          <w:rFonts w:ascii="Calibri" w:hAnsi="Calibri" w:cs="Calibri"/>
          <w:sz w:val="20"/>
          <w:szCs w:val="20"/>
        </w:rPr>
        <w:t>ca de su tributario, el Piloña). También en el</w:t>
      </w:r>
      <w:r w:rsidR="003A6B5F" w:rsidRPr="00385C29">
        <w:rPr>
          <w:rFonts w:ascii="Calibri" w:hAnsi="Calibri" w:cs="Calibri"/>
          <w:sz w:val="20"/>
          <w:szCs w:val="20"/>
        </w:rPr>
        <w:t xml:space="preserve"> Sella se obtienen datos cuantitativos del paso de salmones en su ascenso por la escala de Caño, que pueden correlacionarse con los resultados del recuento. </w:t>
      </w:r>
    </w:p>
    <w:p w14:paraId="382A5419" w14:textId="4EF11837" w:rsidR="00CB3E2E" w:rsidRDefault="00B20DB5" w:rsidP="003E0114">
      <w:pPr>
        <w:spacing w:after="120"/>
        <w:jc w:val="both"/>
        <w:rPr>
          <w:rFonts w:ascii="Calibri" w:hAnsi="Calibri" w:cs="Calibri"/>
          <w:sz w:val="20"/>
          <w:szCs w:val="20"/>
        </w:rPr>
      </w:pPr>
      <w:r>
        <w:rPr>
          <w:rFonts w:ascii="Calibri" w:hAnsi="Calibri" w:cs="Calibri"/>
          <w:sz w:val="20"/>
          <w:szCs w:val="20"/>
        </w:rPr>
        <w:t>La cuenca</w:t>
      </w:r>
      <w:r w:rsidR="003E0114" w:rsidRPr="00385C29">
        <w:rPr>
          <w:rFonts w:ascii="Calibri" w:hAnsi="Calibri" w:cs="Calibri"/>
          <w:sz w:val="20"/>
          <w:szCs w:val="20"/>
        </w:rPr>
        <w:t xml:space="preserve"> Nalón-Narcea </w:t>
      </w:r>
      <w:r w:rsidR="003A6B5F">
        <w:rPr>
          <w:rFonts w:ascii="Calibri" w:hAnsi="Calibri" w:cs="Calibri"/>
          <w:sz w:val="20"/>
          <w:szCs w:val="20"/>
        </w:rPr>
        <w:t xml:space="preserve">presenta datos más estables, pero </w:t>
      </w:r>
      <w:r w:rsidR="00A8693C">
        <w:rPr>
          <w:rFonts w:ascii="Calibri" w:hAnsi="Calibri" w:cs="Calibri"/>
          <w:sz w:val="20"/>
          <w:szCs w:val="20"/>
        </w:rPr>
        <w:t xml:space="preserve">el recuento en las pozas proporciona </w:t>
      </w:r>
      <w:r w:rsidR="003E0114" w:rsidRPr="00385C29">
        <w:rPr>
          <w:rFonts w:ascii="Calibri" w:hAnsi="Calibri" w:cs="Calibri"/>
          <w:sz w:val="20"/>
          <w:szCs w:val="20"/>
        </w:rPr>
        <w:t>menor número</w:t>
      </w:r>
      <w:r w:rsidR="003A6B5F">
        <w:rPr>
          <w:rFonts w:ascii="Calibri" w:hAnsi="Calibri" w:cs="Calibri"/>
          <w:sz w:val="20"/>
          <w:szCs w:val="20"/>
        </w:rPr>
        <w:t xml:space="preserve">, </w:t>
      </w:r>
      <w:proofErr w:type="gramStart"/>
      <w:r w:rsidR="00A8693C">
        <w:rPr>
          <w:rFonts w:ascii="Calibri" w:hAnsi="Calibri" w:cs="Calibri"/>
          <w:sz w:val="20"/>
          <w:szCs w:val="20"/>
        </w:rPr>
        <w:t>que</w:t>
      </w:r>
      <w:proofErr w:type="gramEnd"/>
      <w:r w:rsidR="00A8693C">
        <w:rPr>
          <w:rFonts w:ascii="Calibri" w:hAnsi="Calibri" w:cs="Calibri"/>
          <w:sz w:val="20"/>
          <w:szCs w:val="20"/>
        </w:rPr>
        <w:t xml:space="preserve"> en el Sella, </w:t>
      </w:r>
      <w:r w:rsidR="003A6B5F">
        <w:rPr>
          <w:rFonts w:ascii="Calibri" w:hAnsi="Calibri" w:cs="Calibri"/>
          <w:sz w:val="20"/>
          <w:szCs w:val="20"/>
        </w:rPr>
        <w:t xml:space="preserve">dado que sólo es posible </w:t>
      </w:r>
      <w:r>
        <w:rPr>
          <w:rFonts w:ascii="Calibri" w:hAnsi="Calibri" w:cs="Calibri"/>
          <w:sz w:val="20"/>
          <w:szCs w:val="20"/>
        </w:rPr>
        <w:t>hacer el recuento</w:t>
      </w:r>
      <w:r w:rsidR="003A6B5F">
        <w:rPr>
          <w:rFonts w:ascii="Calibri" w:hAnsi="Calibri" w:cs="Calibri"/>
          <w:sz w:val="20"/>
          <w:szCs w:val="20"/>
        </w:rPr>
        <w:t xml:space="preserve"> </w:t>
      </w:r>
      <w:r w:rsidR="00A8693C">
        <w:rPr>
          <w:rFonts w:ascii="Calibri" w:hAnsi="Calibri" w:cs="Calibri"/>
          <w:sz w:val="20"/>
          <w:szCs w:val="20"/>
        </w:rPr>
        <w:t xml:space="preserve">desde su unión </w:t>
      </w:r>
      <w:r w:rsidR="003A6B5F">
        <w:rPr>
          <w:rFonts w:ascii="Calibri" w:hAnsi="Calibri" w:cs="Calibri"/>
          <w:sz w:val="20"/>
          <w:szCs w:val="20"/>
        </w:rPr>
        <w:t>con el Nalón</w:t>
      </w:r>
      <w:r w:rsidR="00A8693C">
        <w:rPr>
          <w:rFonts w:ascii="Calibri" w:hAnsi="Calibri" w:cs="Calibri"/>
          <w:sz w:val="20"/>
          <w:szCs w:val="20"/>
        </w:rPr>
        <w:t xml:space="preserve"> y por tanto no se conoce </w:t>
      </w:r>
      <w:r w:rsidR="00D91855">
        <w:rPr>
          <w:rFonts w:ascii="Calibri" w:hAnsi="Calibri" w:cs="Calibri"/>
          <w:sz w:val="20"/>
          <w:szCs w:val="20"/>
        </w:rPr>
        <w:t>el número de sa</w:t>
      </w:r>
      <w:r w:rsidR="002E56DC">
        <w:rPr>
          <w:rFonts w:ascii="Calibri" w:hAnsi="Calibri" w:cs="Calibri"/>
          <w:sz w:val="20"/>
          <w:szCs w:val="20"/>
        </w:rPr>
        <w:t>l</w:t>
      </w:r>
      <w:r w:rsidR="00D91855">
        <w:rPr>
          <w:rFonts w:ascii="Calibri" w:hAnsi="Calibri" w:cs="Calibri"/>
          <w:sz w:val="20"/>
          <w:szCs w:val="20"/>
        </w:rPr>
        <w:t xml:space="preserve">mones en su zona baja </w:t>
      </w:r>
      <w:r w:rsidR="002E56DC">
        <w:rPr>
          <w:rFonts w:ascii="Calibri" w:hAnsi="Calibri" w:cs="Calibri"/>
          <w:sz w:val="20"/>
          <w:szCs w:val="20"/>
        </w:rPr>
        <w:t>N</w:t>
      </w:r>
      <w:r w:rsidR="00D91855">
        <w:rPr>
          <w:rFonts w:ascii="Calibri" w:hAnsi="Calibri" w:cs="Calibri"/>
          <w:sz w:val="20"/>
          <w:szCs w:val="20"/>
        </w:rPr>
        <w:t>alón-</w:t>
      </w:r>
      <w:proofErr w:type="spellStart"/>
      <w:r w:rsidR="00D91855">
        <w:rPr>
          <w:rFonts w:ascii="Calibri" w:hAnsi="Calibri" w:cs="Calibri"/>
          <w:sz w:val="20"/>
          <w:szCs w:val="20"/>
        </w:rPr>
        <w:t>narcea</w:t>
      </w:r>
      <w:proofErr w:type="spellEnd"/>
      <w:r w:rsidR="00D91855">
        <w:rPr>
          <w:rFonts w:ascii="Calibri" w:hAnsi="Calibri" w:cs="Calibri"/>
          <w:sz w:val="20"/>
          <w:szCs w:val="20"/>
        </w:rPr>
        <w:t xml:space="preserve"> ni en el tramo Nalón.</w:t>
      </w:r>
    </w:p>
    <w:p w14:paraId="4AE90F0F" w14:textId="3D9BE544" w:rsidR="003E0114" w:rsidRPr="00385C29" w:rsidRDefault="003E0114" w:rsidP="003E0114">
      <w:pPr>
        <w:spacing w:after="120"/>
        <w:jc w:val="both"/>
        <w:rPr>
          <w:rFonts w:ascii="Calibri" w:hAnsi="Calibri" w:cs="Calibri"/>
          <w:sz w:val="20"/>
          <w:szCs w:val="20"/>
        </w:rPr>
      </w:pPr>
      <w:r w:rsidRPr="00385C29">
        <w:rPr>
          <w:rFonts w:ascii="Calibri" w:hAnsi="Calibri" w:cs="Calibri"/>
          <w:sz w:val="20"/>
          <w:szCs w:val="20"/>
        </w:rPr>
        <w:t>P</w:t>
      </w:r>
      <w:r w:rsidR="00352605">
        <w:rPr>
          <w:rFonts w:ascii="Calibri" w:hAnsi="Calibri" w:cs="Calibri"/>
          <w:sz w:val="20"/>
          <w:szCs w:val="20"/>
        </w:rPr>
        <w:t>ara evitar desviaciones en cuanto al tramo recontado en cada río, y</w:t>
      </w:r>
      <w:r w:rsidRPr="00385C29">
        <w:rPr>
          <w:rFonts w:ascii="Calibri" w:hAnsi="Calibri" w:cs="Calibri"/>
          <w:sz w:val="20"/>
          <w:szCs w:val="20"/>
        </w:rPr>
        <w:t xml:space="preserve"> evaluar </w:t>
      </w:r>
      <w:r w:rsidR="00EF0FBB" w:rsidRPr="00385C29">
        <w:rPr>
          <w:rFonts w:ascii="Calibri" w:hAnsi="Calibri" w:cs="Calibri"/>
          <w:sz w:val="20"/>
          <w:szCs w:val="20"/>
        </w:rPr>
        <w:t xml:space="preserve">con mayor precisión </w:t>
      </w:r>
      <w:r w:rsidRPr="00385C29">
        <w:rPr>
          <w:rFonts w:ascii="Calibri" w:hAnsi="Calibri" w:cs="Calibri"/>
          <w:sz w:val="20"/>
          <w:szCs w:val="20"/>
        </w:rPr>
        <w:t xml:space="preserve">la tendencia interanual, es preferible centrarse en </w:t>
      </w:r>
      <w:r w:rsidR="004F58BF" w:rsidRPr="00385C29">
        <w:rPr>
          <w:rFonts w:ascii="Calibri" w:hAnsi="Calibri" w:cs="Calibri"/>
          <w:sz w:val="20"/>
          <w:szCs w:val="20"/>
        </w:rPr>
        <w:t xml:space="preserve">los datos de </w:t>
      </w:r>
      <w:r w:rsidRPr="00385C29">
        <w:rPr>
          <w:rFonts w:ascii="Calibri" w:hAnsi="Calibri" w:cs="Calibri"/>
          <w:sz w:val="20"/>
          <w:szCs w:val="20"/>
        </w:rPr>
        <w:t xml:space="preserve">recuento de salmones </w:t>
      </w:r>
      <w:r w:rsidR="004F58BF" w:rsidRPr="00385C29">
        <w:rPr>
          <w:rFonts w:ascii="Calibri" w:hAnsi="Calibri" w:cs="Calibri"/>
          <w:sz w:val="20"/>
          <w:szCs w:val="20"/>
        </w:rPr>
        <w:t>que proporcionan sólo</w:t>
      </w:r>
      <w:r w:rsidRPr="00385C29">
        <w:rPr>
          <w:rFonts w:ascii="Calibri" w:hAnsi="Calibri" w:cs="Calibri"/>
          <w:sz w:val="20"/>
          <w:szCs w:val="20"/>
        </w:rPr>
        <w:t xml:space="preserve"> los pozos principales (los veinte pozos principales </w:t>
      </w:r>
      <w:r w:rsidR="004F58BF" w:rsidRPr="00385C29">
        <w:rPr>
          <w:rFonts w:ascii="Calibri" w:hAnsi="Calibri" w:cs="Calibri"/>
          <w:sz w:val="20"/>
          <w:szCs w:val="20"/>
        </w:rPr>
        <w:t>y de mayor</w:t>
      </w:r>
      <w:r w:rsidRPr="00385C29">
        <w:rPr>
          <w:rFonts w:ascii="Calibri" w:hAnsi="Calibri" w:cs="Calibri"/>
          <w:sz w:val="20"/>
          <w:szCs w:val="20"/>
        </w:rPr>
        <w:t xml:space="preserve"> profundidad</w:t>
      </w:r>
      <w:r w:rsidR="004F58BF" w:rsidRPr="00385C29">
        <w:rPr>
          <w:rFonts w:ascii="Calibri" w:hAnsi="Calibri" w:cs="Calibri"/>
          <w:sz w:val="20"/>
          <w:szCs w:val="20"/>
        </w:rPr>
        <w:t xml:space="preserve">, </w:t>
      </w:r>
      <w:r w:rsidR="00615CE6">
        <w:rPr>
          <w:rFonts w:ascii="Calibri" w:hAnsi="Calibri" w:cs="Calibri"/>
          <w:sz w:val="20"/>
          <w:szCs w:val="20"/>
        </w:rPr>
        <w:t xml:space="preserve">por </w:t>
      </w:r>
      <w:r w:rsidR="00B20DB5">
        <w:rPr>
          <w:rFonts w:ascii="Calibri" w:hAnsi="Calibri" w:cs="Calibri"/>
          <w:sz w:val="20"/>
          <w:szCs w:val="20"/>
        </w:rPr>
        <w:t>tanto,</w:t>
      </w:r>
      <w:r w:rsidR="00615CE6">
        <w:rPr>
          <w:rFonts w:ascii="Calibri" w:hAnsi="Calibri" w:cs="Calibri"/>
          <w:sz w:val="20"/>
          <w:szCs w:val="20"/>
        </w:rPr>
        <w:t xml:space="preserve"> </w:t>
      </w:r>
      <w:r w:rsidR="004F58BF" w:rsidRPr="00385C29">
        <w:rPr>
          <w:rFonts w:ascii="Calibri" w:hAnsi="Calibri" w:cs="Calibri"/>
          <w:sz w:val="20"/>
          <w:szCs w:val="20"/>
        </w:rPr>
        <w:t>con mayor</w:t>
      </w:r>
      <w:r w:rsidRPr="00385C29">
        <w:rPr>
          <w:rFonts w:ascii="Calibri" w:hAnsi="Calibri" w:cs="Calibri"/>
          <w:sz w:val="20"/>
          <w:szCs w:val="20"/>
        </w:rPr>
        <w:t xml:space="preserve"> presencia de salmones). </w:t>
      </w:r>
      <w:r w:rsidR="00CB3E2E">
        <w:rPr>
          <w:rFonts w:ascii="Calibri" w:hAnsi="Calibri" w:cs="Calibri"/>
          <w:sz w:val="20"/>
          <w:szCs w:val="20"/>
        </w:rPr>
        <w:t xml:space="preserve">La </w:t>
      </w:r>
      <w:r w:rsidRPr="00385C29">
        <w:rPr>
          <w:rFonts w:ascii="Calibri" w:hAnsi="Calibri" w:cs="Calibri"/>
          <w:sz w:val="20"/>
          <w:szCs w:val="20"/>
        </w:rPr>
        <w:t xml:space="preserve">línea de tendencia </w:t>
      </w:r>
      <w:r w:rsidR="00CB3E2E">
        <w:rPr>
          <w:rFonts w:ascii="Calibri" w:hAnsi="Calibri" w:cs="Calibri"/>
          <w:sz w:val="20"/>
          <w:szCs w:val="20"/>
        </w:rPr>
        <w:t>es</w:t>
      </w:r>
      <w:r w:rsidR="00CB3E2E" w:rsidRPr="00385C29">
        <w:rPr>
          <w:rFonts w:ascii="Calibri" w:hAnsi="Calibri" w:cs="Calibri"/>
          <w:sz w:val="20"/>
          <w:szCs w:val="20"/>
        </w:rPr>
        <w:t xml:space="preserve"> igualmente </w:t>
      </w:r>
      <w:r w:rsidRPr="00385C29">
        <w:rPr>
          <w:rFonts w:ascii="Calibri" w:hAnsi="Calibri" w:cs="Calibri"/>
          <w:sz w:val="20"/>
          <w:szCs w:val="20"/>
        </w:rPr>
        <w:t>decreciente, menos marcada que si se co</w:t>
      </w:r>
      <w:r w:rsidR="004F58BF" w:rsidRPr="00385C29">
        <w:rPr>
          <w:rFonts w:ascii="Calibri" w:hAnsi="Calibri" w:cs="Calibri"/>
          <w:sz w:val="20"/>
          <w:szCs w:val="20"/>
        </w:rPr>
        <w:t>mpara con la del</w:t>
      </w:r>
      <w:r w:rsidRPr="00385C29">
        <w:rPr>
          <w:rFonts w:ascii="Calibri" w:hAnsi="Calibri" w:cs="Calibri"/>
          <w:sz w:val="20"/>
          <w:szCs w:val="20"/>
        </w:rPr>
        <w:t xml:space="preserve"> </w:t>
      </w:r>
      <w:r w:rsidR="00E3217D" w:rsidRPr="00385C29">
        <w:rPr>
          <w:rFonts w:ascii="Calibri" w:hAnsi="Calibri" w:cs="Calibri"/>
          <w:sz w:val="20"/>
          <w:szCs w:val="20"/>
        </w:rPr>
        <w:t xml:space="preserve">recuento </w:t>
      </w:r>
      <w:r w:rsidRPr="00385C29">
        <w:rPr>
          <w:rFonts w:ascii="Calibri" w:hAnsi="Calibri" w:cs="Calibri"/>
          <w:sz w:val="20"/>
          <w:szCs w:val="20"/>
        </w:rPr>
        <w:t>global y sigue siendo más pronunciada en el río Sella (Figura 8).</w:t>
      </w:r>
    </w:p>
    <w:p w14:paraId="69F39354" w14:textId="787B26AD" w:rsidR="003E0114" w:rsidRPr="00385C29" w:rsidRDefault="004272FD" w:rsidP="003E0114">
      <w:pPr>
        <w:jc w:val="center"/>
        <w:rPr>
          <w:rFonts w:ascii="Calibri" w:hAnsi="Calibri" w:cs="Calibri"/>
          <w:sz w:val="20"/>
          <w:szCs w:val="20"/>
        </w:rPr>
      </w:pPr>
      <w:r>
        <w:rPr>
          <w:rFonts w:ascii="Calibri" w:hAnsi="Calibri" w:cs="Calibri"/>
          <w:noProof/>
          <w:sz w:val="20"/>
          <w:szCs w:val="20"/>
        </w:rPr>
        <w:drawing>
          <wp:inline distT="0" distB="0" distL="0" distR="0" wp14:anchorId="1C8BF71B" wp14:editId="094CE8FD">
            <wp:extent cx="5855335" cy="2193342"/>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86268" cy="2204929"/>
                    </a:xfrm>
                    <a:prstGeom prst="rect">
                      <a:avLst/>
                    </a:prstGeom>
                    <a:noFill/>
                  </pic:spPr>
                </pic:pic>
              </a:graphicData>
            </a:graphic>
          </wp:inline>
        </w:drawing>
      </w:r>
    </w:p>
    <w:p w14:paraId="4067F866" w14:textId="77777777" w:rsidR="003E0114" w:rsidRPr="00385C29" w:rsidRDefault="003E0114" w:rsidP="003E0114">
      <w:pPr>
        <w:jc w:val="center"/>
        <w:rPr>
          <w:rFonts w:ascii="Calibri" w:hAnsi="Calibri" w:cs="Calibri"/>
          <w:sz w:val="20"/>
          <w:szCs w:val="20"/>
        </w:rPr>
      </w:pPr>
      <w:r w:rsidRPr="00385C29">
        <w:rPr>
          <w:rFonts w:ascii="Calibri" w:hAnsi="Calibri" w:cs="Calibri"/>
          <w:sz w:val="20"/>
          <w:szCs w:val="20"/>
        </w:rPr>
        <w:t xml:space="preserve">Figura 8. Número de salmones </w:t>
      </w:r>
      <w:r w:rsidR="00615CE6">
        <w:rPr>
          <w:rFonts w:ascii="Calibri" w:hAnsi="Calibri" w:cs="Calibri"/>
          <w:sz w:val="20"/>
          <w:szCs w:val="20"/>
        </w:rPr>
        <w:t>restringido a</w:t>
      </w:r>
      <w:r w:rsidRPr="00385C29">
        <w:rPr>
          <w:rFonts w:ascii="Calibri" w:hAnsi="Calibri" w:cs="Calibri"/>
          <w:sz w:val="20"/>
          <w:szCs w:val="20"/>
        </w:rPr>
        <w:t xml:space="preserve"> los </w:t>
      </w:r>
      <w:r w:rsidR="00615CE6">
        <w:rPr>
          <w:rFonts w:ascii="Calibri" w:hAnsi="Calibri" w:cs="Calibri"/>
          <w:sz w:val="20"/>
          <w:szCs w:val="20"/>
        </w:rPr>
        <w:t xml:space="preserve">veinte </w:t>
      </w:r>
      <w:r w:rsidRPr="00385C29">
        <w:rPr>
          <w:rFonts w:ascii="Calibri" w:hAnsi="Calibri" w:cs="Calibri"/>
          <w:sz w:val="20"/>
          <w:szCs w:val="20"/>
        </w:rPr>
        <w:t>pozos principales</w:t>
      </w:r>
      <w:r w:rsidR="00615CE6">
        <w:rPr>
          <w:rFonts w:ascii="Calibri" w:hAnsi="Calibri" w:cs="Calibri"/>
          <w:sz w:val="20"/>
          <w:szCs w:val="20"/>
        </w:rPr>
        <w:t>,</w:t>
      </w:r>
      <w:r w:rsidRPr="00385C29">
        <w:rPr>
          <w:rFonts w:ascii="Calibri" w:hAnsi="Calibri" w:cs="Calibri"/>
          <w:sz w:val="20"/>
          <w:szCs w:val="20"/>
        </w:rPr>
        <w:t xml:space="preserve"> en el otoño (Sella y Narcea).</w:t>
      </w:r>
    </w:p>
    <w:p w14:paraId="7C8C3C1A" w14:textId="77777777" w:rsidR="003E0114" w:rsidRPr="00385C29" w:rsidRDefault="003E0114" w:rsidP="003E0114">
      <w:pPr>
        <w:jc w:val="center"/>
        <w:rPr>
          <w:rFonts w:ascii="Calibri" w:hAnsi="Calibri" w:cs="Calibri"/>
          <w:sz w:val="20"/>
          <w:szCs w:val="20"/>
          <w:lang w:val="en-US"/>
        </w:rPr>
      </w:pPr>
    </w:p>
    <w:p w14:paraId="2AEAB1F3" w14:textId="60CC5829" w:rsidR="000C629A" w:rsidRPr="00385C29" w:rsidRDefault="00320843" w:rsidP="000C629A">
      <w:pPr>
        <w:spacing w:after="120"/>
        <w:jc w:val="both"/>
        <w:rPr>
          <w:rFonts w:ascii="Calibri" w:hAnsi="Calibri" w:cs="Calibri"/>
          <w:sz w:val="20"/>
          <w:szCs w:val="20"/>
        </w:rPr>
      </w:pPr>
      <w:r w:rsidRPr="00385C29">
        <w:rPr>
          <w:rFonts w:ascii="Calibri" w:hAnsi="Calibri" w:cs="Calibri"/>
          <w:sz w:val="20"/>
          <w:szCs w:val="20"/>
        </w:rPr>
        <w:t xml:space="preserve">En función de estos datos se puede establecer </w:t>
      </w:r>
      <w:r>
        <w:rPr>
          <w:rFonts w:ascii="Calibri" w:hAnsi="Calibri" w:cs="Calibri"/>
          <w:sz w:val="20"/>
          <w:szCs w:val="20"/>
        </w:rPr>
        <w:t>una primera aproximación a</w:t>
      </w:r>
      <w:r w:rsidRPr="00385C29">
        <w:rPr>
          <w:rFonts w:ascii="Calibri" w:hAnsi="Calibri" w:cs="Calibri"/>
          <w:sz w:val="20"/>
          <w:szCs w:val="20"/>
        </w:rPr>
        <w:t xml:space="preserve">l grado de explotación, </w:t>
      </w:r>
      <w:r>
        <w:rPr>
          <w:rFonts w:ascii="Calibri" w:hAnsi="Calibri" w:cs="Calibri"/>
          <w:sz w:val="20"/>
          <w:szCs w:val="20"/>
        </w:rPr>
        <w:t xml:space="preserve">en </w:t>
      </w:r>
      <w:r w:rsidR="000C629A" w:rsidRPr="00385C29">
        <w:rPr>
          <w:rFonts w:ascii="Calibri" w:hAnsi="Calibri" w:cs="Calibri"/>
          <w:sz w:val="20"/>
          <w:szCs w:val="20"/>
        </w:rPr>
        <w:t>promedio meno</w:t>
      </w:r>
      <w:r>
        <w:rPr>
          <w:rFonts w:ascii="Calibri" w:hAnsi="Calibri" w:cs="Calibri"/>
          <w:sz w:val="20"/>
          <w:szCs w:val="20"/>
        </w:rPr>
        <w:t>r</w:t>
      </w:r>
      <w:r w:rsidR="000C629A" w:rsidRPr="00385C29">
        <w:rPr>
          <w:rFonts w:ascii="Calibri" w:hAnsi="Calibri" w:cs="Calibri"/>
          <w:sz w:val="20"/>
          <w:szCs w:val="20"/>
        </w:rPr>
        <w:t xml:space="preserve"> de una cuarta parte de la población total de reproductores en los ríos principales como son el </w:t>
      </w:r>
      <w:r>
        <w:rPr>
          <w:rFonts w:ascii="Calibri" w:hAnsi="Calibri" w:cs="Calibri"/>
          <w:sz w:val="20"/>
          <w:szCs w:val="20"/>
        </w:rPr>
        <w:t>Nalón-Narcea y el Sella, siendo inferior</w:t>
      </w:r>
      <w:r w:rsidR="000C629A" w:rsidRPr="00385C29">
        <w:rPr>
          <w:rFonts w:ascii="Calibri" w:hAnsi="Calibri" w:cs="Calibri"/>
          <w:sz w:val="20"/>
          <w:szCs w:val="20"/>
        </w:rPr>
        <w:t xml:space="preserve"> en el río </w:t>
      </w:r>
      <w:r w:rsidR="0030200B">
        <w:rPr>
          <w:rFonts w:ascii="Calibri" w:hAnsi="Calibri" w:cs="Calibri"/>
          <w:sz w:val="20"/>
          <w:szCs w:val="20"/>
        </w:rPr>
        <w:t>Deva-Cares</w:t>
      </w:r>
      <w:r w:rsidR="000C629A" w:rsidRPr="00385C29">
        <w:rPr>
          <w:rFonts w:ascii="Calibri" w:hAnsi="Calibri" w:cs="Calibri"/>
          <w:sz w:val="20"/>
          <w:szCs w:val="20"/>
        </w:rPr>
        <w:t xml:space="preserve"> (Figura </w:t>
      </w:r>
      <w:r w:rsidR="003E0114" w:rsidRPr="00385C29">
        <w:rPr>
          <w:rFonts w:ascii="Calibri" w:hAnsi="Calibri" w:cs="Calibri"/>
          <w:sz w:val="20"/>
          <w:szCs w:val="20"/>
        </w:rPr>
        <w:t>9</w:t>
      </w:r>
      <w:r w:rsidR="000C629A" w:rsidRPr="00385C29">
        <w:rPr>
          <w:rFonts w:ascii="Calibri" w:hAnsi="Calibri" w:cs="Calibri"/>
          <w:sz w:val="20"/>
          <w:szCs w:val="20"/>
        </w:rPr>
        <w:t>) e incluso muy pequeña</w:t>
      </w:r>
      <w:r w:rsidR="002E56DC">
        <w:rPr>
          <w:rFonts w:ascii="Calibri" w:hAnsi="Calibri" w:cs="Calibri"/>
          <w:sz w:val="20"/>
          <w:szCs w:val="20"/>
        </w:rPr>
        <w:t xml:space="preserve"> </w:t>
      </w:r>
      <w:r w:rsidR="000C629A" w:rsidRPr="00385C29">
        <w:rPr>
          <w:rFonts w:ascii="Calibri" w:hAnsi="Calibri" w:cs="Calibri"/>
          <w:sz w:val="20"/>
          <w:szCs w:val="20"/>
        </w:rPr>
        <w:t xml:space="preserve">en el río </w:t>
      </w:r>
      <w:proofErr w:type="spellStart"/>
      <w:r w:rsidR="002E56DC">
        <w:rPr>
          <w:rFonts w:ascii="Calibri" w:hAnsi="Calibri" w:cs="Calibri"/>
          <w:sz w:val="20"/>
          <w:szCs w:val="20"/>
        </w:rPr>
        <w:t>Eo</w:t>
      </w:r>
      <w:proofErr w:type="spellEnd"/>
      <w:r w:rsidR="002E56DC">
        <w:rPr>
          <w:rFonts w:ascii="Calibri" w:hAnsi="Calibri" w:cs="Calibri"/>
          <w:sz w:val="20"/>
          <w:szCs w:val="20"/>
        </w:rPr>
        <w:t xml:space="preserve"> y </w:t>
      </w:r>
      <w:proofErr w:type="spellStart"/>
      <w:r w:rsidR="002E56DC">
        <w:rPr>
          <w:rFonts w:ascii="Calibri" w:hAnsi="Calibri" w:cs="Calibri"/>
          <w:sz w:val="20"/>
          <w:szCs w:val="20"/>
        </w:rPr>
        <w:t>Esva</w:t>
      </w:r>
      <w:proofErr w:type="spellEnd"/>
      <w:r w:rsidR="002B111E">
        <w:rPr>
          <w:rFonts w:ascii="Calibri" w:hAnsi="Calibri" w:cs="Calibri"/>
          <w:sz w:val="20"/>
          <w:szCs w:val="20"/>
        </w:rPr>
        <w:t>.</w:t>
      </w:r>
    </w:p>
    <w:p w14:paraId="08B97E8A" w14:textId="3A5C85B9" w:rsidR="000C629A" w:rsidRPr="00385C29" w:rsidRDefault="00A8693C" w:rsidP="000C629A">
      <w:pPr>
        <w:rPr>
          <w:rFonts w:ascii="Calibri" w:hAnsi="Calibri" w:cs="Calibri"/>
          <w:sz w:val="20"/>
          <w:szCs w:val="20"/>
        </w:rPr>
      </w:pPr>
      <w:r>
        <w:rPr>
          <w:rFonts w:ascii="Calibri" w:hAnsi="Calibri" w:cs="Calibri"/>
          <w:noProof/>
          <w:sz w:val="20"/>
          <w:szCs w:val="20"/>
        </w:rPr>
        <w:lastRenderedPageBreak/>
        <w:drawing>
          <wp:inline distT="0" distB="0" distL="0" distR="0" wp14:anchorId="68360EAB" wp14:editId="0B5780AD">
            <wp:extent cx="5845446" cy="2338070"/>
            <wp:effectExtent l="0" t="0" r="3175"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4937" cy="2345866"/>
                    </a:xfrm>
                    <a:prstGeom prst="rect">
                      <a:avLst/>
                    </a:prstGeom>
                    <a:noFill/>
                  </pic:spPr>
                </pic:pic>
              </a:graphicData>
            </a:graphic>
          </wp:inline>
        </w:drawing>
      </w:r>
    </w:p>
    <w:p w14:paraId="4F381DA4" w14:textId="754E6782" w:rsidR="000C629A" w:rsidRPr="00385C29" w:rsidRDefault="000C629A" w:rsidP="000C629A">
      <w:pPr>
        <w:jc w:val="center"/>
        <w:rPr>
          <w:rFonts w:ascii="Calibri" w:hAnsi="Calibri" w:cs="Calibri"/>
          <w:sz w:val="20"/>
          <w:szCs w:val="20"/>
        </w:rPr>
      </w:pPr>
      <w:r w:rsidRPr="00385C29">
        <w:rPr>
          <w:rFonts w:ascii="Calibri" w:hAnsi="Calibri" w:cs="Calibri"/>
          <w:sz w:val="20"/>
          <w:szCs w:val="20"/>
        </w:rPr>
        <w:t xml:space="preserve">Figura </w:t>
      </w:r>
      <w:r w:rsidR="003E0114" w:rsidRPr="00385C29">
        <w:rPr>
          <w:rFonts w:ascii="Calibri" w:hAnsi="Calibri" w:cs="Calibri"/>
          <w:sz w:val="20"/>
          <w:szCs w:val="20"/>
        </w:rPr>
        <w:t>9</w:t>
      </w:r>
      <w:r w:rsidRPr="00385C29">
        <w:rPr>
          <w:rFonts w:ascii="Calibri" w:hAnsi="Calibri" w:cs="Calibri"/>
          <w:sz w:val="20"/>
          <w:szCs w:val="20"/>
        </w:rPr>
        <w:t>. Porcentaje de salmones pescados / total (censado +</w:t>
      </w:r>
      <w:r w:rsidR="0030200B">
        <w:rPr>
          <w:rFonts w:ascii="Calibri" w:hAnsi="Calibri" w:cs="Calibri"/>
          <w:sz w:val="20"/>
          <w:szCs w:val="20"/>
        </w:rPr>
        <w:t xml:space="preserve"> </w:t>
      </w:r>
      <w:r w:rsidRPr="00385C29">
        <w:rPr>
          <w:rFonts w:ascii="Calibri" w:hAnsi="Calibri" w:cs="Calibri"/>
          <w:sz w:val="20"/>
          <w:szCs w:val="20"/>
        </w:rPr>
        <w:t xml:space="preserve">pescados) en </w:t>
      </w:r>
      <w:r w:rsidR="009B1A03">
        <w:rPr>
          <w:rFonts w:ascii="Calibri" w:hAnsi="Calibri" w:cs="Calibri"/>
          <w:sz w:val="20"/>
          <w:szCs w:val="20"/>
        </w:rPr>
        <w:t>la cuenca</w:t>
      </w:r>
      <w:r w:rsidRPr="00385C29">
        <w:rPr>
          <w:rFonts w:ascii="Calibri" w:hAnsi="Calibri" w:cs="Calibri"/>
          <w:sz w:val="20"/>
          <w:szCs w:val="20"/>
        </w:rPr>
        <w:t xml:space="preserve"> Deva</w:t>
      </w:r>
      <w:r w:rsidR="0030200B">
        <w:rPr>
          <w:rFonts w:ascii="Calibri" w:hAnsi="Calibri" w:cs="Calibri"/>
          <w:sz w:val="20"/>
          <w:szCs w:val="20"/>
        </w:rPr>
        <w:t>-Cares</w:t>
      </w:r>
      <w:r w:rsidRPr="00385C29">
        <w:rPr>
          <w:rFonts w:ascii="Calibri" w:hAnsi="Calibri" w:cs="Calibri"/>
          <w:sz w:val="20"/>
          <w:szCs w:val="20"/>
        </w:rPr>
        <w:t>.</w:t>
      </w:r>
    </w:p>
    <w:p w14:paraId="6319AC47" w14:textId="77777777" w:rsidR="003E3ECC" w:rsidRDefault="003E3ECC" w:rsidP="00405CB2">
      <w:pPr>
        <w:spacing w:after="120"/>
        <w:jc w:val="both"/>
        <w:rPr>
          <w:rFonts w:ascii="Calibri" w:hAnsi="Calibri" w:cs="Calibri"/>
          <w:sz w:val="20"/>
          <w:szCs w:val="20"/>
        </w:rPr>
      </w:pPr>
    </w:p>
    <w:p w14:paraId="4CF8CEE6" w14:textId="77777777" w:rsidR="00BC2C89" w:rsidRPr="00385C29" w:rsidRDefault="00DC7A1B" w:rsidP="00405CB2">
      <w:pPr>
        <w:spacing w:after="120"/>
        <w:jc w:val="both"/>
        <w:rPr>
          <w:rFonts w:ascii="Calibri" w:hAnsi="Calibri" w:cs="Calibri"/>
          <w:sz w:val="20"/>
          <w:szCs w:val="20"/>
        </w:rPr>
      </w:pPr>
      <w:r w:rsidRPr="00385C29">
        <w:rPr>
          <w:rFonts w:ascii="Calibri" w:hAnsi="Calibri" w:cs="Calibri"/>
          <w:sz w:val="20"/>
          <w:szCs w:val="20"/>
        </w:rPr>
        <w:t>E</w:t>
      </w:r>
      <w:r w:rsidR="00CB3E2E">
        <w:rPr>
          <w:rFonts w:ascii="Calibri" w:hAnsi="Calibri" w:cs="Calibri"/>
          <w:sz w:val="20"/>
          <w:szCs w:val="20"/>
        </w:rPr>
        <w:t>ste</w:t>
      </w:r>
      <w:r w:rsidRPr="00385C29">
        <w:rPr>
          <w:rFonts w:ascii="Calibri" w:hAnsi="Calibri" w:cs="Calibri"/>
          <w:sz w:val="20"/>
          <w:szCs w:val="20"/>
        </w:rPr>
        <w:t xml:space="preserve"> </w:t>
      </w:r>
      <w:r w:rsidR="00E3217D" w:rsidRPr="00385C29">
        <w:rPr>
          <w:rFonts w:ascii="Calibri" w:hAnsi="Calibri" w:cs="Calibri"/>
          <w:sz w:val="20"/>
          <w:szCs w:val="20"/>
        </w:rPr>
        <w:t xml:space="preserve">recuento </w:t>
      </w:r>
      <w:r w:rsidRPr="00385C29">
        <w:rPr>
          <w:rFonts w:ascii="Calibri" w:hAnsi="Calibri" w:cs="Calibri"/>
          <w:sz w:val="20"/>
          <w:szCs w:val="20"/>
        </w:rPr>
        <w:t>otoñ</w:t>
      </w:r>
      <w:r w:rsidR="003506C3" w:rsidRPr="00385C29">
        <w:rPr>
          <w:rFonts w:ascii="Calibri" w:hAnsi="Calibri" w:cs="Calibri"/>
          <w:sz w:val="20"/>
          <w:szCs w:val="20"/>
        </w:rPr>
        <w:t>al</w:t>
      </w:r>
      <w:r w:rsidRPr="00385C29">
        <w:rPr>
          <w:rFonts w:ascii="Calibri" w:hAnsi="Calibri" w:cs="Calibri"/>
          <w:sz w:val="20"/>
          <w:szCs w:val="20"/>
        </w:rPr>
        <w:t xml:space="preserve"> </w:t>
      </w:r>
      <w:r w:rsidR="00020347" w:rsidRPr="00385C29">
        <w:rPr>
          <w:rFonts w:ascii="Calibri" w:hAnsi="Calibri" w:cs="Calibri"/>
          <w:sz w:val="20"/>
          <w:szCs w:val="20"/>
        </w:rPr>
        <w:t>proporciona un</w:t>
      </w:r>
      <w:r w:rsidR="00BC2C89" w:rsidRPr="00385C29">
        <w:rPr>
          <w:rFonts w:ascii="Calibri" w:hAnsi="Calibri" w:cs="Calibri"/>
          <w:sz w:val="20"/>
          <w:szCs w:val="20"/>
        </w:rPr>
        <w:t xml:space="preserve"> </w:t>
      </w:r>
      <w:r w:rsidR="00020347" w:rsidRPr="00385C29">
        <w:rPr>
          <w:rFonts w:ascii="Calibri" w:hAnsi="Calibri" w:cs="Calibri"/>
          <w:sz w:val="20"/>
          <w:szCs w:val="20"/>
        </w:rPr>
        <w:t xml:space="preserve">primer </w:t>
      </w:r>
      <w:r w:rsidR="00BC2C89" w:rsidRPr="00385C29">
        <w:rPr>
          <w:rFonts w:ascii="Calibri" w:hAnsi="Calibri" w:cs="Calibri"/>
          <w:sz w:val="20"/>
          <w:szCs w:val="20"/>
        </w:rPr>
        <w:t xml:space="preserve">dato </w:t>
      </w:r>
      <w:r w:rsidR="00352605">
        <w:rPr>
          <w:rFonts w:ascii="Calibri" w:hAnsi="Calibri" w:cs="Calibri"/>
          <w:sz w:val="20"/>
          <w:szCs w:val="20"/>
        </w:rPr>
        <w:t xml:space="preserve">sobre un número </w:t>
      </w:r>
      <w:r w:rsidR="00881409" w:rsidRPr="00385C29">
        <w:rPr>
          <w:rFonts w:ascii="Calibri" w:hAnsi="Calibri" w:cs="Calibri"/>
          <w:sz w:val="20"/>
          <w:szCs w:val="20"/>
        </w:rPr>
        <w:t xml:space="preserve">mínimo </w:t>
      </w:r>
      <w:r w:rsidR="00BF041B" w:rsidRPr="00385C29">
        <w:rPr>
          <w:rFonts w:ascii="Calibri" w:hAnsi="Calibri" w:cs="Calibri"/>
          <w:sz w:val="20"/>
          <w:szCs w:val="20"/>
        </w:rPr>
        <w:t>d</w:t>
      </w:r>
      <w:r w:rsidR="00060393" w:rsidRPr="00385C29">
        <w:rPr>
          <w:rFonts w:ascii="Calibri" w:hAnsi="Calibri" w:cs="Calibri"/>
          <w:sz w:val="20"/>
          <w:szCs w:val="20"/>
        </w:rPr>
        <w:t>e</w:t>
      </w:r>
      <w:r w:rsidR="00352605">
        <w:rPr>
          <w:rFonts w:ascii="Calibri" w:hAnsi="Calibri" w:cs="Calibri"/>
          <w:sz w:val="20"/>
          <w:szCs w:val="20"/>
        </w:rPr>
        <w:t xml:space="preserve"> los</w:t>
      </w:r>
      <w:r w:rsidR="00BF041B" w:rsidRPr="00385C29">
        <w:rPr>
          <w:rFonts w:ascii="Calibri" w:hAnsi="Calibri" w:cs="Calibri"/>
          <w:sz w:val="20"/>
          <w:szCs w:val="20"/>
        </w:rPr>
        <w:t xml:space="preserve"> </w:t>
      </w:r>
      <w:r w:rsidR="00020347" w:rsidRPr="00385C29">
        <w:rPr>
          <w:rFonts w:ascii="Calibri" w:hAnsi="Calibri" w:cs="Calibri"/>
          <w:sz w:val="20"/>
          <w:szCs w:val="20"/>
        </w:rPr>
        <w:t>reproductores</w:t>
      </w:r>
      <w:r w:rsidR="00352605">
        <w:rPr>
          <w:rFonts w:ascii="Calibri" w:hAnsi="Calibri" w:cs="Calibri"/>
          <w:sz w:val="20"/>
          <w:szCs w:val="20"/>
        </w:rPr>
        <w:t xml:space="preserve"> para desovar</w:t>
      </w:r>
      <w:r w:rsidR="00320843" w:rsidRPr="00385C29">
        <w:rPr>
          <w:rFonts w:ascii="Calibri" w:hAnsi="Calibri" w:cs="Calibri"/>
          <w:sz w:val="20"/>
          <w:szCs w:val="20"/>
        </w:rPr>
        <w:t xml:space="preserve"> (Figura 10)</w:t>
      </w:r>
      <w:r w:rsidR="00320843">
        <w:rPr>
          <w:rFonts w:ascii="Calibri" w:hAnsi="Calibri" w:cs="Calibri"/>
          <w:sz w:val="20"/>
          <w:szCs w:val="20"/>
        </w:rPr>
        <w:t>,</w:t>
      </w:r>
      <w:r w:rsidR="00320843" w:rsidRPr="00385C29">
        <w:rPr>
          <w:rFonts w:ascii="Calibri" w:hAnsi="Calibri" w:cs="Calibri"/>
          <w:sz w:val="20"/>
          <w:szCs w:val="20"/>
        </w:rPr>
        <w:t xml:space="preserve"> </w:t>
      </w:r>
      <w:r w:rsidR="00020347" w:rsidRPr="00385C29">
        <w:rPr>
          <w:rFonts w:ascii="Calibri" w:hAnsi="Calibri" w:cs="Calibri"/>
          <w:sz w:val="20"/>
          <w:szCs w:val="20"/>
        </w:rPr>
        <w:t>p</w:t>
      </w:r>
      <w:r w:rsidR="006E36AB" w:rsidRPr="00385C29">
        <w:rPr>
          <w:rFonts w:ascii="Calibri" w:hAnsi="Calibri" w:cs="Calibri"/>
          <w:sz w:val="20"/>
          <w:szCs w:val="20"/>
        </w:rPr>
        <w:t xml:space="preserve">ues </w:t>
      </w:r>
      <w:r w:rsidR="00141A44">
        <w:rPr>
          <w:rFonts w:ascii="Calibri" w:hAnsi="Calibri" w:cs="Calibri"/>
          <w:sz w:val="20"/>
          <w:szCs w:val="20"/>
        </w:rPr>
        <w:t>a partir d</w:t>
      </w:r>
      <w:r w:rsidR="00020347" w:rsidRPr="00385C29">
        <w:rPr>
          <w:rFonts w:ascii="Calibri" w:hAnsi="Calibri" w:cs="Calibri"/>
          <w:sz w:val="20"/>
          <w:szCs w:val="20"/>
        </w:rPr>
        <w:t xml:space="preserve">el otoño pueden </w:t>
      </w:r>
      <w:r w:rsidR="006E36AB" w:rsidRPr="00385C29">
        <w:rPr>
          <w:rFonts w:ascii="Calibri" w:hAnsi="Calibri" w:cs="Calibri"/>
          <w:sz w:val="20"/>
          <w:szCs w:val="20"/>
        </w:rPr>
        <w:t>incorpor</w:t>
      </w:r>
      <w:r w:rsidR="00020347" w:rsidRPr="00385C29">
        <w:rPr>
          <w:rFonts w:ascii="Calibri" w:hAnsi="Calibri" w:cs="Calibri"/>
          <w:sz w:val="20"/>
          <w:szCs w:val="20"/>
        </w:rPr>
        <w:t>arse</w:t>
      </w:r>
      <w:r w:rsidR="006E36AB" w:rsidRPr="00385C29">
        <w:rPr>
          <w:rFonts w:ascii="Calibri" w:hAnsi="Calibri" w:cs="Calibri"/>
          <w:sz w:val="20"/>
          <w:szCs w:val="20"/>
        </w:rPr>
        <w:t xml:space="preserve"> más salmones</w:t>
      </w:r>
      <w:r w:rsidR="00141A44" w:rsidRPr="00141A44">
        <w:rPr>
          <w:rFonts w:ascii="Calibri" w:hAnsi="Calibri" w:cs="Calibri"/>
          <w:sz w:val="20"/>
          <w:szCs w:val="20"/>
        </w:rPr>
        <w:t xml:space="preserve"> </w:t>
      </w:r>
      <w:r w:rsidR="00141A44" w:rsidRPr="00385C29">
        <w:rPr>
          <w:rFonts w:ascii="Calibri" w:hAnsi="Calibri" w:cs="Calibri"/>
          <w:sz w:val="20"/>
          <w:szCs w:val="20"/>
        </w:rPr>
        <w:t>desde la costa</w:t>
      </w:r>
      <w:r w:rsidR="00881409" w:rsidRPr="00385C29">
        <w:rPr>
          <w:rFonts w:ascii="Calibri" w:hAnsi="Calibri" w:cs="Calibri"/>
          <w:sz w:val="20"/>
          <w:szCs w:val="20"/>
        </w:rPr>
        <w:t>,</w:t>
      </w:r>
      <w:r w:rsidR="006E36AB" w:rsidRPr="00385C29">
        <w:rPr>
          <w:rFonts w:ascii="Calibri" w:hAnsi="Calibri" w:cs="Calibri"/>
          <w:sz w:val="20"/>
          <w:szCs w:val="20"/>
        </w:rPr>
        <w:t xml:space="preserve"> como se comprueba en la aparición tardía </w:t>
      </w:r>
      <w:r w:rsidR="00352605">
        <w:rPr>
          <w:rFonts w:ascii="Calibri" w:hAnsi="Calibri" w:cs="Calibri"/>
          <w:sz w:val="20"/>
          <w:szCs w:val="20"/>
        </w:rPr>
        <w:t>en</w:t>
      </w:r>
      <w:r w:rsidR="00D01AD4" w:rsidRPr="00385C29">
        <w:rPr>
          <w:rFonts w:ascii="Calibri" w:hAnsi="Calibri" w:cs="Calibri"/>
          <w:sz w:val="20"/>
          <w:szCs w:val="20"/>
        </w:rPr>
        <w:t xml:space="preserve"> </w:t>
      </w:r>
      <w:r w:rsidR="00963352" w:rsidRPr="00385C29">
        <w:rPr>
          <w:rFonts w:ascii="Calibri" w:hAnsi="Calibri" w:cs="Calibri"/>
          <w:sz w:val="20"/>
          <w:szCs w:val="20"/>
        </w:rPr>
        <w:t xml:space="preserve">los </w:t>
      </w:r>
      <w:proofErr w:type="spellStart"/>
      <w:r w:rsidR="00963352" w:rsidRPr="00385C29">
        <w:rPr>
          <w:rFonts w:ascii="Calibri" w:hAnsi="Calibri" w:cs="Calibri"/>
          <w:sz w:val="20"/>
          <w:szCs w:val="20"/>
        </w:rPr>
        <w:t>capturaderos</w:t>
      </w:r>
      <w:proofErr w:type="spellEnd"/>
      <w:r w:rsidR="00963352" w:rsidRPr="00385C29">
        <w:rPr>
          <w:rFonts w:ascii="Calibri" w:hAnsi="Calibri" w:cs="Calibri"/>
          <w:sz w:val="20"/>
          <w:szCs w:val="20"/>
        </w:rPr>
        <w:t xml:space="preserve"> </w:t>
      </w:r>
      <w:r w:rsidR="006E36AB" w:rsidRPr="00385C29">
        <w:rPr>
          <w:rFonts w:ascii="Calibri" w:hAnsi="Calibri" w:cs="Calibri"/>
          <w:sz w:val="20"/>
          <w:szCs w:val="20"/>
        </w:rPr>
        <w:t>de ejemplares con librea muy</w:t>
      </w:r>
      <w:r w:rsidR="00963352" w:rsidRPr="00385C29">
        <w:rPr>
          <w:rFonts w:ascii="Calibri" w:hAnsi="Calibri" w:cs="Calibri"/>
          <w:sz w:val="20"/>
          <w:szCs w:val="20"/>
        </w:rPr>
        <w:t xml:space="preserve"> plateada claramente marina</w:t>
      </w:r>
      <w:r w:rsidR="00352605">
        <w:rPr>
          <w:rFonts w:ascii="Calibri" w:hAnsi="Calibri" w:cs="Calibri"/>
          <w:sz w:val="20"/>
          <w:szCs w:val="20"/>
        </w:rPr>
        <w:t xml:space="preserve"> (que no han sido contados en el recuento por buceo</w:t>
      </w:r>
      <w:r w:rsidR="00320843">
        <w:rPr>
          <w:rFonts w:ascii="Calibri" w:hAnsi="Calibri" w:cs="Calibri"/>
          <w:sz w:val="20"/>
          <w:szCs w:val="20"/>
        </w:rPr>
        <w:t>.</w:t>
      </w:r>
    </w:p>
    <w:p w14:paraId="002636AF" w14:textId="3987805D" w:rsidR="00C248C3" w:rsidRPr="00385C29" w:rsidRDefault="004272FD" w:rsidP="00D2190E">
      <w:pPr>
        <w:jc w:val="center"/>
        <w:rPr>
          <w:rFonts w:ascii="Calibri" w:hAnsi="Calibri" w:cs="Calibri"/>
          <w:sz w:val="20"/>
          <w:szCs w:val="20"/>
        </w:rPr>
      </w:pPr>
      <w:r>
        <w:rPr>
          <w:rFonts w:ascii="Calibri" w:hAnsi="Calibri" w:cs="Calibri"/>
          <w:noProof/>
          <w:sz w:val="20"/>
          <w:szCs w:val="20"/>
        </w:rPr>
        <w:drawing>
          <wp:inline distT="0" distB="0" distL="0" distR="0" wp14:anchorId="0C4EC3B7" wp14:editId="7E00AA45">
            <wp:extent cx="5773534" cy="2314575"/>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8660" cy="2320639"/>
                    </a:xfrm>
                    <a:prstGeom prst="rect">
                      <a:avLst/>
                    </a:prstGeom>
                    <a:noFill/>
                  </pic:spPr>
                </pic:pic>
              </a:graphicData>
            </a:graphic>
          </wp:inline>
        </w:drawing>
      </w:r>
    </w:p>
    <w:p w14:paraId="550C84FB" w14:textId="1E4AE318" w:rsidR="00D339C9" w:rsidRPr="00385C29" w:rsidRDefault="00EB068D" w:rsidP="0052184D">
      <w:pPr>
        <w:jc w:val="center"/>
        <w:rPr>
          <w:rFonts w:ascii="Calibri" w:hAnsi="Calibri" w:cs="Calibri"/>
          <w:sz w:val="20"/>
          <w:szCs w:val="20"/>
        </w:rPr>
      </w:pPr>
      <w:r w:rsidRPr="00385C29">
        <w:rPr>
          <w:rFonts w:ascii="Calibri" w:hAnsi="Calibri" w:cs="Calibri"/>
          <w:sz w:val="20"/>
          <w:szCs w:val="20"/>
        </w:rPr>
        <w:t>Figura</w:t>
      </w:r>
      <w:r w:rsidR="00D339C9" w:rsidRPr="00385C29">
        <w:rPr>
          <w:rFonts w:ascii="Calibri" w:hAnsi="Calibri" w:cs="Calibri"/>
          <w:sz w:val="20"/>
          <w:szCs w:val="20"/>
        </w:rPr>
        <w:t xml:space="preserve"> 1</w:t>
      </w:r>
      <w:r w:rsidR="005D75BB" w:rsidRPr="00385C29">
        <w:rPr>
          <w:rFonts w:ascii="Calibri" w:hAnsi="Calibri" w:cs="Calibri"/>
          <w:sz w:val="20"/>
          <w:szCs w:val="20"/>
        </w:rPr>
        <w:t>0</w:t>
      </w:r>
      <w:r w:rsidR="00D339C9" w:rsidRPr="00385C29">
        <w:rPr>
          <w:rFonts w:ascii="Calibri" w:hAnsi="Calibri" w:cs="Calibri"/>
          <w:sz w:val="20"/>
          <w:szCs w:val="20"/>
        </w:rPr>
        <w:t xml:space="preserve">. Número de salmones pescados </w:t>
      </w:r>
      <w:r w:rsidR="0052184D" w:rsidRPr="00385C29">
        <w:rPr>
          <w:rFonts w:ascii="Calibri" w:hAnsi="Calibri" w:cs="Calibri"/>
          <w:sz w:val="20"/>
          <w:szCs w:val="20"/>
        </w:rPr>
        <w:t xml:space="preserve">y </w:t>
      </w:r>
      <w:r w:rsidR="009B1A03">
        <w:rPr>
          <w:rFonts w:ascii="Calibri" w:hAnsi="Calibri" w:cs="Calibri"/>
          <w:sz w:val="20"/>
          <w:szCs w:val="20"/>
        </w:rPr>
        <w:t>recuento</w:t>
      </w:r>
      <w:r w:rsidR="0052184D" w:rsidRPr="00385C29">
        <w:rPr>
          <w:rFonts w:ascii="Calibri" w:hAnsi="Calibri" w:cs="Calibri"/>
          <w:sz w:val="20"/>
          <w:szCs w:val="20"/>
        </w:rPr>
        <w:t xml:space="preserve"> en</w:t>
      </w:r>
      <w:r w:rsidR="00D339C9" w:rsidRPr="00385C29">
        <w:rPr>
          <w:rFonts w:ascii="Calibri" w:hAnsi="Calibri" w:cs="Calibri"/>
          <w:sz w:val="20"/>
          <w:szCs w:val="20"/>
        </w:rPr>
        <w:t xml:space="preserve"> otoño </w:t>
      </w:r>
      <w:r w:rsidR="0052184D" w:rsidRPr="00385C29">
        <w:rPr>
          <w:rFonts w:ascii="Calibri" w:hAnsi="Calibri" w:cs="Calibri"/>
          <w:sz w:val="20"/>
          <w:szCs w:val="20"/>
        </w:rPr>
        <w:t xml:space="preserve">tras la pesca </w:t>
      </w:r>
      <w:r w:rsidR="00D339C9" w:rsidRPr="00385C29">
        <w:rPr>
          <w:rFonts w:ascii="Calibri" w:hAnsi="Calibri" w:cs="Calibri"/>
          <w:sz w:val="20"/>
          <w:szCs w:val="20"/>
        </w:rPr>
        <w:t>(Sella).</w:t>
      </w:r>
    </w:p>
    <w:p w14:paraId="7AC1E052" w14:textId="77777777" w:rsidR="0094045D" w:rsidRPr="00385C29" w:rsidRDefault="0094045D" w:rsidP="0052184D">
      <w:pPr>
        <w:pStyle w:val="HTMLconformatoprevio"/>
        <w:jc w:val="center"/>
        <w:rPr>
          <w:lang w:val="en-US"/>
        </w:rPr>
      </w:pPr>
    </w:p>
    <w:p w14:paraId="7A910735" w14:textId="77777777" w:rsidR="00D91855" w:rsidRPr="00385C29" w:rsidRDefault="00D91855" w:rsidP="00405CB2">
      <w:pPr>
        <w:spacing w:after="120"/>
        <w:jc w:val="both"/>
        <w:rPr>
          <w:rFonts w:ascii="Calibri" w:hAnsi="Calibri" w:cs="Calibri"/>
          <w:sz w:val="20"/>
          <w:szCs w:val="20"/>
        </w:rPr>
      </w:pPr>
    </w:p>
    <w:p w14:paraId="125A0B08" w14:textId="6AF30971" w:rsidR="00233678" w:rsidRPr="00972306" w:rsidRDefault="00351C57" w:rsidP="00405CB2">
      <w:pPr>
        <w:spacing w:after="120"/>
        <w:jc w:val="both"/>
        <w:rPr>
          <w:rFonts w:ascii="Calibri" w:hAnsi="Calibri" w:cs="Calibri"/>
          <w:b/>
          <w:sz w:val="22"/>
          <w:szCs w:val="22"/>
        </w:rPr>
      </w:pPr>
      <w:r w:rsidRPr="00972306">
        <w:rPr>
          <w:rFonts w:ascii="Calibri" w:hAnsi="Calibri" w:cs="Calibri"/>
          <w:b/>
          <w:sz w:val="22"/>
          <w:szCs w:val="22"/>
        </w:rPr>
        <w:t>C</w:t>
      </w:r>
      <w:r w:rsidR="00233678" w:rsidRPr="00972306">
        <w:rPr>
          <w:rFonts w:ascii="Calibri" w:hAnsi="Calibri" w:cs="Calibri"/>
          <w:b/>
          <w:sz w:val="22"/>
          <w:szCs w:val="22"/>
        </w:rPr>
        <w:t>ontado</w:t>
      </w:r>
      <w:r w:rsidRPr="00972306">
        <w:rPr>
          <w:rFonts w:ascii="Calibri" w:hAnsi="Calibri" w:cs="Calibri"/>
          <w:b/>
          <w:sz w:val="22"/>
          <w:szCs w:val="22"/>
        </w:rPr>
        <w:t>r</w:t>
      </w:r>
      <w:r w:rsidR="00233678" w:rsidRPr="00972306">
        <w:rPr>
          <w:rFonts w:ascii="Calibri" w:hAnsi="Calibri" w:cs="Calibri"/>
          <w:b/>
          <w:sz w:val="22"/>
          <w:szCs w:val="22"/>
        </w:rPr>
        <w:t xml:space="preserve"> de </w:t>
      </w:r>
      <w:r w:rsidR="006F2C6B" w:rsidRPr="00972306">
        <w:rPr>
          <w:rFonts w:ascii="Calibri" w:hAnsi="Calibri" w:cs="Calibri"/>
          <w:b/>
          <w:sz w:val="22"/>
          <w:szCs w:val="22"/>
        </w:rPr>
        <w:t xml:space="preserve">salmón por </w:t>
      </w:r>
      <w:r w:rsidR="00233678" w:rsidRPr="00972306">
        <w:rPr>
          <w:rFonts w:ascii="Calibri" w:hAnsi="Calibri" w:cs="Calibri"/>
          <w:b/>
          <w:sz w:val="22"/>
          <w:szCs w:val="22"/>
        </w:rPr>
        <w:t>imagen</w:t>
      </w:r>
      <w:r w:rsidR="008606D2" w:rsidRPr="00972306">
        <w:rPr>
          <w:rFonts w:ascii="Calibri" w:hAnsi="Calibri" w:cs="Calibri"/>
          <w:b/>
          <w:sz w:val="22"/>
          <w:szCs w:val="22"/>
        </w:rPr>
        <w:t xml:space="preserve"> (Caño, Sella)</w:t>
      </w:r>
    </w:p>
    <w:p w14:paraId="28CE7D0F" w14:textId="77777777" w:rsidR="00D91855" w:rsidRDefault="00972306" w:rsidP="0064563E">
      <w:pPr>
        <w:spacing w:after="120"/>
        <w:jc w:val="both"/>
        <w:rPr>
          <w:rFonts w:ascii="Calibri" w:hAnsi="Calibri" w:cs="Calibri"/>
          <w:sz w:val="20"/>
          <w:szCs w:val="20"/>
        </w:rPr>
      </w:pPr>
      <w:r w:rsidRPr="00972306">
        <w:rPr>
          <w:rFonts w:ascii="Calibri" w:hAnsi="Calibri" w:cs="Calibri"/>
          <w:b/>
          <w:sz w:val="20"/>
          <w:szCs w:val="20"/>
        </w:rPr>
        <w:t>Río Sella:</w:t>
      </w:r>
      <w:r>
        <w:rPr>
          <w:rFonts w:ascii="Calibri" w:hAnsi="Calibri" w:cs="Calibri"/>
          <w:sz w:val="20"/>
          <w:szCs w:val="20"/>
        </w:rPr>
        <w:t xml:space="preserve"> </w:t>
      </w:r>
    </w:p>
    <w:p w14:paraId="260FF103" w14:textId="0FAE73A2" w:rsidR="000B79DD" w:rsidRPr="00385C29" w:rsidRDefault="00140A92" w:rsidP="000B79DD">
      <w:pPr>
        <w:spacing w:after="120"/>
        <w:jc w:val="both"/>
        <w:rPr>
          <w:rFonts w:ascii="Calibri" w:hAnsi="Calibri" w:cs="Calibri"/>
          <w:sz w:val="20"/>
          <w:szCs w:val="20"/>
        </w:rPr>
      </w:pPr>
      <w:r>
        <w:rPr>
          <w:rFonts w:ascii="Calibri" w:hAnsi="Calibri" w:cs="Calibri"/>
          <w:sz w:val="20"/>
          <w:szCs w:val="20"/>
        </w:rPr>
        <w:t>E</w:t>
      </w:r>
      <w:r w:rsidR="000B79DD" w:rsidRPr="00385C29">
        <w:rPr>
          <w:rFonts w:ascii="Calibri" w:hAnsi="Calibri" w:cs="Calibri"/>
          <w:sz w:val="20"/>
          <w:szCs w:val="20"/>
        </w:rPr>
        <w:t xml:space="preserve">l contador </w:t>
      </w:r>
      <w:r w:rsidR="008F7084">
        <w:rPr>
          <w:rFonts w:ascii="Calibri" w:hAnsi="Calibri" w:cs="Calibri"/>
          <w:sz w:val="20"/>
          <w:szCs w:val="20"/>
        </w:rPr>
        <w:t xml:space="preserve">ha </w:t>
      </w:r>
      <w:r w:rsidR="000B79DD" w:rsidRPr="00385C29">
        <w:rPr>
          <w:rFonts w:ascii="Calibri" w:hAnsi="Calibri" w:cs="Calibri"/>
          <w:sz w:val="20"/>
          <w:szCs w:val="20"/>
        </w:rPr>
        <w:t>presenta</w:t>
      </w:r>
      <w:r w:rsidR="008F7084">
        <w:rPr>
          <w:rFonts w:ascii="Calibri" w:hAnsi="Calibri" w:cs="Calibri"/>
          <w:sz w:val="20"/>
          <w:szCs w:val="20"/>
        </w:rPr>
        <w:t>do</w:t>
      </w:r>
      <w:r w:rsidR="000B79DD" w:rsidRPr="00385C29">
        <w:rPr>
          <w:rFonts w:ascii="Calibri" w:hAnsi="Calibri" w:cs="Calibri"/>
          <w:sz w:val="20"/>
          <w:szCs w:val="20"/>
        </w:rPr>
        <w:t xml:space="preserve"> </w:t>
      </w:r>
      <w:r>
        <w:rPr>
          <w:rFonts w:ascii="Calibri" w:hAnsi="Calibri" w:cs="Calibri"/>
          <w:sz w:val="20"/>
          <w:szCs w:val="20"/>
        </w:rPr>
        <w:t xml:space="preserve">algunas </w:t>
      </w:r>
      <w:r w:rsidR="000B79DD" w:rsidRPr="00385C29">
        <w:rPr>
          <w:rFonts w:ascii="Calibri" w:hAnsi="Calibri" w:cs="Calibri"/>
          <w:sz w:val="20"/>
          <w:szCs w:val="20"/>
        </w:rPr>
        <w:t xml:space="preserve">lagunas </w:t>
      </w:r>
      <w:r w:rsidR="00D1304D">
        <w:rPr>
          <w:rFonts w:ascii="Calibri" w:hAnsi="Calibri" w:cs="Calibri"/>
          <w:sz w:val="20"/>
          <w:szCs w:val="20"/>
        </w:rPr>
        <w:t xml:space="preserve">temporales </w:t>
      </w:r>
      <w:r w:rsidR="000B79DD" w:rsidRPr="00385C29">
        <w:rPr>
          <w:rFonts w:ascii="Calibri" w:hAnsi="Calibri" w:cs="Calibri"/>
          <w:sz w:val="20"/>
          <w:szCs w:val="20"/>
        </w:rPr>
        <w:t>en los registros durante casi todos los años, siendo imposible determinar los remontes de esos días. E</w:t>
      </w:r>
      <w:r w:rsidR="008F7084">
        <w:rPr>
          <w:rFonts w:ascii="Calibri" w:hAnsi="Calibri" w:cs="Calibri"/>
          <w:sz w:val="20"/>
          <w:szCs w:val="20"/>
        </w:rPr>
        <w:t>xisten años m</w:t>
      </w:r>
      <w:r w:rsidR="00D1304D">
        <w:rPr>
          <w:rFonts w:ascii="Calibri" w:hAnsi="Calibri" w:cs="Calibri"/>
          <w:sz w:val="20"/>
          <w:szCs w:val="20"/>
        </w:rPr>
        <w:t>uy</w:t>
      </w:r>
      <w:r w:rsidR="008F7084">
        <w:rPr>
          <w:rFonts w:ascii="Calibri" w:hAnsi="Calibri" w:cs="Calibri"/>
          <w:sz w:val="20"/>
          <w:szCs w:val="20"/>
        </w:rPr>
        <w:t xml:space="preserve"> completos</w:t>
      </w:r>
      <w:r w:rsidR="008567F1">
        <w:rPr>
          <w:rFonts w:ascii="Calibri" w:hAnsi="Calibri" w:cs="Calibri"/>
          <w:sz w:val="20"/>
          <w:szCs w:val="20"/>
        </w:rPr>
        <w:t>,</w:t>
      </w:r>
      <w:r w:rsidR="00D1304D">
        <w:rPr>
          <w:rFonts w:ascii="Calibri" w:hAnsi="Calibri" w:cs="Calibri"/>
          <w:sz w:val="20"/>
          <w:szCs w:val="20"/>
        </w:rPr>
        <w:t xml:space="preserve"> como</w:t>
      </w:r>
      <w:r w:rsidR="000B79DD" w:rsidRPr="00385C29">
        <w:rPr>
          <w:rFonts w:ascii="Calibri" w:hAnsi="Calibri" w:cs="Calibri"/>
          <w:sz w:val="20"/>
          <w:szCs w:val="20"/>
        </w:rPr>
        <w:t xml:space="preserve"> 2020</w:t>
      </w:r>
      <w:r w:rsidR="00D1304D">
        <w:rPr>
          <w:rFonts w:ascii="Calibri" w:hAnsi="Calibri" w:cs="Calibri"/>
          <w:sz w:val="20"/>
          <w:szCs w:val="20"/>
        </w:rPr>
        <w:t>, en que</w:t>
      </w:r>
      <w:r w:rsidR="000B79DD" w:rsidRPr="00385C29">
        <w:rPr>
          <w:rFonts w:ascii="Calibri" w:hAnsi="Calibri" w:cs="Calibri"/>
          <w:sz w:val="20"/>
          <w:szCs w:val="20"/>
        </w:rPr>
        <w:t xml:space="preserve"> ha proporcionado registros sin apenas lagunas </w:t>
      </w:r>
      <w:proofErr w:type="gramStart"/>
      <w:r w:rsidR="000B79DD" w:rsidRPr="00385C29">
        <w:rPr>
          <w:rFonts w:ascii="Calibri" w:hAnsi="Calibri" w:cs="Calibri"/>
          <w:sz w:val="20"/>
          <w:szCs w:val="20"/>
        </w:rPr>
        <w:t>temporales  Sin</w:t>
      </w:r>
      <w:proofErr w:type="gramEnd"/>
      <w:r w:rsidR="000B79DD" w:rsidRPr="00385C29">
        <w:rPr>
          <w:rFonts w:ascii="Calibri" w:hAnsi="Calibri" w:cs="Calibri"/>
          <w:sz w:val="20"/>
          <w:szCs w:val="20"/>
        </w:rPr>
        <w:t xml:space="preserve"> embargo</w:t>
      </w:r>
      <w:r w:rsidR="00F81E16" w:rsidRPr="00385C29">
        <w:rPr>
          <w:rFonts w:ascii="Calibri" w:hAnsi="Calibri" w:cs="Calibri"/>
          <w:sz w:val="20"/>
          <w:szCs w:val="20"/>
        </w:rPr>
        <w:t>,</w:t>
      </w:r>
      <w:r w:rsidR="000B79DD" w:rsidRPr="00385C29">
        <w:rPr>
          <w:rFonts w:ascii="Calibri" w:hAnsi="Calibri" w:cs="Calibri"/>
          <w:sz w:val="20"/>
          <w:szCs w:val="20"/>
        </w:rPr>
        <w:t xml:space="preserve"> otros años, como 2017</w:t>
      </w:r>
      <w:r w:rsidR="00E73ADF">
        <w:rPr>
          <w:rFonts w:ascii="Calibri" w:hAnsi="Calibri" w:cs="Calibri"/>
          <w:sz w:val="20"/>
          <w:szCs w:val="20"/>
        </w:rPr>
        <w:t xml:space="preserve"> y 2018</w:t>
      </w:r>
      <w:r w:rsidR="000B79DD" w:rsidRPr="00385C29">
        <w:rPr>
          <w:rFonts w:ascii="Calibri" w:hAnsi="Calibri" w:cs="Calibri"/>
          <w:sz w:val="20"/>
          <w:szCs w:val="20"/>
        </w:rPr>
        <w:t>, carecen de registros durante unos 40 días. Por estas incidencias los datos deben interpretarse como de paso mínimo de salmones (Tabla 2).</w:t>
      </w:r>
    </w:p>
    <w:p w14:paraId="4C9DC04E" w14:textId="4F2EF682" w:rsidR="000B79DD" w:rsidRPr="00385C29" w:rsidRDefault="00BE5BE9" w:rsidP="000B79DD">
      <w:pPr>
        <w:jc w:val="center"/>
        <w:rPr>
          <w:rFonts w:ascii="Calibri" w:hAnsi="Calibri" w:cs="Calibri"/>
          <w:sz w:val="20"/>
          <w:szCs w:val="20"/>
        </w:rPr>
      </w:pPr>
      <w:r>
        <w:rPr>
          <w:rFonts w:ascii="Calibri" w:hAnsi="Calibri" w:cs="Calibri"/>
          <w:sz w:val="20"/>
          <w:szCs w:val="20"/>
        </w:rPr>
        <w:t xml:space="preserve">Tabla 2. </w:t>
      </w:r>
      <w:r w:rsidR="00CF3F68">
        <w:rPr>
          <w:rFonts w:ascii="Calibri" w:hAnsi="Calibri" w:cs="Calibri"/>
          <w:sz w:val="20"/>
          <w:szCs w:val="20"/>
        </w:rPr>
        <w:t xml:space="preserve">Censos </w:t>
      </w:r>
      <w:r w:rsidR="008567F1">
        <w:rPr>
          <w:rFonts w:ascii="Calibri" w:hAnsi="Calibri" w:cs="Calibri"/>
          <w:sz w:val="20"/>
          <w:szCs w:val="20"/>
        </w:rPr>
        <w:t xml:space="preserve">subacuáticos </w:t>
      </w:r>
      <w:r w:rsidR="000B79DD" w:rsidRPr="00385C29">
        <w:rPr>
          <w:rFonts w:ascii="Calibri" w:hAnsi="Calibri" w:cs="Calibri"/>
          <w:sz w:val="20"/>
          <w:szCs w:val="20"/>
        </w:rPr>
        <w:t xml:space="preserve">otoñales y paso </w:t>
      </w:r>
      <w:r w:rsidR="009975F9">
        <w:rPr>
          <w:rFonts w:ascii="Calibri" w:hAnsi="Calibri" w:cs="Calibri"/>
          <w:sz w:val="20"/>
          <w:szCs w:val="20"/>
        </w:rPr>
        <w:t xml:space="preserve">previo </w:t>
      </w:r>
      <w:r w:rsidR="000B79DD" w:rsidRPr="00385C29">
        <w:rPr>
          <w:rFonts w:ascii="Calibri" w:hAnsi="Calibri" w:cs="Calibri"/>
          <w:sz w:val="20"/>
          <w:szCs w:val="20"/>
        </w:rPr>
        <w:t>por contador</w:t>
      </w:r>
      <w:r w:rsidR="00EC349B">
        <w:rPr>
          <w:rFonts w:ascii="Calibri" w:hAnsi="Calibri" w:cs="Calibri"/>
          <w:sz w:val="20"/>
          <w:szCs w:val="20"/>
        </w:rPr>
        <w:t xml:space="preserve"> </w:t>
      </w:r>
      <w:r w:rsidR="00264BF0">
        <w:rPr>
          <w:rFonts w:ascii="Calibri" w:hAnsi="Calibri" w:cs="Calibri"/>
          <w:sz w:val="20"/>
          <w:szCs w:val="20"/>
        </w:rPr>
        <w:t>(</w:t>
      </w:r>
      <w:r w:rsidR="00CF3F68">
        <w:rPr>
          <w:rFonts w:ascii="Calibri" w:hAnsi="Calibri" w:cs="Calibri"/>
          <w:sz w:val="20"/>
          <w:szCs w:val="20"/>
        </w:rPr>
        <w:t xml:space="preserve">Caño, </w:t>
      </w:r>
      <w:r w:rsidR="00264BF0">
        <w:rPr>
          <w:rFonts w:ascii="Calibri" w:hAnsi="Calibri" w:cs="Calibri"/>
          <w:sz w:val="20"/>
          <w:szCs w:val="20"/>
        </w:rPr>
        <w:t>marzo-agosto</w:t>
      </w:r>
      <w:r w:rsidR="008567F1">
        <w:rPr>
          <w:rFonts w:ascii="Calibri" w:hAnsi="Calibri" w:cs="Calibri"/>
          <w:sz w:val="20"/>
          <w:szCs w:val="20"/>
        </w:rPr>
        <w:t>,</w:t>
      </w:r>
      <w:r w:rsidR="00EC349B">
        <w:rPr>
          <w:rFonts w:ascii="Calibri" w:hAnsi="Calibri" w:cs="Calibri"/>
          <w:sz w:val="20"/>
          <w:szCs w:val="20"/>
        </w:rPr>
        <w:t xml:space="preserve"> Sella</w:t>
      </w:r>
      <w:r w:rsidR="008567F1">
        <w:rPr>
          <w:rFonts w:ascii="Calibri" w:hAnsi="Calibri" w:cs="Calibri"/>
          <w:sz w:val="20"/>
          <w:szCs w:val="20"/>
        </w:rPr>
        <w:t>)</w:t>
      </w:r>
      <w:r w:rsidR="000B79DD" w:rsidRPr="00385C29">
        <w:rPr>
          <w:rFonts w:ascii="Calibri" w:hAnsi="Calibri" w:cs="Calibri"/>
          <w:sz w:val="20"/>
          <w:szCs w:val="20"/>
        </w:rPr>
        <w:t>.</w:t>
      </w:r>
    </w:p>
    <w:tbl>
      <w:tblPr>
        <w:tblW w:w="9229" w:type="dxa"/>
        <w:jc w:val="center"/>
        <w:tblLayout w:type="fixed"/>
        <w:tblCellMar>
          <w:left w:w="70" w:type="dxa"/>
          <w:right w:w="70" w:type="dxa"/>
        </w:tblCellMar>
        <w:tblLook w:val="04A0" w:firstRow="1" w:lastRow="0" w:firstColumn="1" w:lastColumn="0" w:noHBand="0" w:noVBand="1"/>
      </w:tblPr>
      <w:tblGrid>
        <w:gridCol w:w="1371"/>
        <w:gridCol w:w="492"/>
        <w:gridCol w:w="492"/>
        <w:gridCol w:w="491"/>
        <w:gridCol w:w="491"/>
        <w:gridCol w:w="491"/>
        <w:gridCol w:w="491"/>
        <w:gridCol w:w="491"/>
        <w:gridCol w:w="491"/>
        <w:gridCol w:w="491"/>
        <w:gridCol w:w="491"/>
        <w:gridCol w:w="491"/>
        <w:gridCol w:w="491"/>
        <w:gridCol w:w="491"/>
        <w:gridCol w:w="491"/>
        <w:gridCol w:w="491"/>
        <w:gridCol w:w="491"/>
      </w:tblGrid>
      <w:tr w:rsidR="00CF3F68" w:rsidRPr="00385C29" w14:paraId="0675F379" w14:textId="125F96EB" w:rsidTr="00140A92">
        <w:trPr>
          <w:trHeight w:val="454"/>
          <w:jc w:val="center"/>
        </w:trPr>
        <w:tc>
          <w:tcPr>
            <w:tcW w:w="137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429E822" w14:textId="77777777" w:rsidR="00BD4CFA" w:rsidRPr="00385C29" w:rsidRDefault="00BD4CFA" w:rsidP="00BD4CFA">
            <w:pPr>
              <w:jc w:val="both"/>
              <w:rPr>
                <w:rFonts w:ascii="Calibri" w:hAnsi="Calibri" w:cs="Calibri"/>
                <w:sz w:val="18"/>
                <w:szCs w:val="18"/>
              </w:rPr>
            </w:pPr>
            <w:r w:rsidRPr="00385C29">
              <w:rPr>
                <w:rFonts w:ascii="Calibri" w:hAnsi="Calibri" w:cs="Calibri"/>
                <w:sz w:val="18"/>
                <w:szCs w:val="18"/>
              </w:rPr>
              <w:t>Año /</w:t>
            </w:r>
            <w:proofErr w:type="spellStart"/>
            <w:r w:rsidRPr="00385C29">
              <w:rPr>
                <w:rFonts w:ascii="Calibri" w:hAnsi="Calibri" w:cs="Calibri"/>
                <w:sz w:val="18"/>
                <w:szCs w:val="18"/>
              </w:rPr>
              <w:t>nº</w:t>
            </w:r>
            <w:proofErr w:type="spellEnd"/>
            <w:r w:rsidRPr="00385C29">
              <w:rPr>
                <w:rFonts w:ascii="Calibri" w:hAnsi="Calibri" w:cs="Calibri"/>
                <w:sz w:val="18"/>
                <w:szCs w:val="18"/>
              </w:rPr>
              <w:t xml:space="preserve"> salmones</w:t>
            </w:r>
          </w:p>
        </w:tc>
        <w:tc>
          <w:tcPr>
            <w:tcW w:w="492" w:type="dxa"/>
            <w:tcBorders>
              <w:top w:val="single" w:sz="8" w:space="0" w:color="auto"/>
              <w:left w:val="nil"/>
              <w:bottom w:val="single" w:sz="4" w:space="0" w:color="auto"/>
              <w:right w:val="single" w:sz="4" w:space="0" w:color="auto"/>
            </w:tcBorders>
            <w:shd w:val="clear" w:color="auto" w:fill="auto"/>
            <w:vAlign w:val="center"/>
            <w:hideMark/>
          </w:tcPr>
          <w:p w14:paraId="06BB47E8" w14:textId="77777777" w:rsidR="00BD4CFA" w:rsidRPr="00CF3F68" w:rsidRDefault="00BD4CFA" w:rsidP="00BD4CFA">
            <w:pPr>
              <w:jc w:val="both"/>
              <w:rPr>
                <w:rFonts w:ascii="Calibri" w:hAnsi="Calibri" w:cs="Calibri"/>
                <w:sz w:val="16"/>
                <w:szCs w:val="16"/>
              </w:rPr>
            </w:pPr>
            <w:r w:rsidRPr="00CF3F68">
              <w:rPr>
                <w:rFonts w:ascii="Calibri" w:hAnsi="Calibri" w:cs="Calibri"/>
                <w:sz w:val="16"/>
                <w:szCs w:val="16"/>
              </w:rPr>
              <w:t>2010</w:t>
            </w:r>
          </w:p>
        </w:tc>
        <w:tc>
          <w:tcPr>
            <w:tcW w:w="492" w:type="dxa"/>
            <w:tcBorders>
              <w:top w:val="single" w:sz="8" w:space="0" w:color="auto"/>
              <w:left w:val="nil"/>
              <w:bottom w:val="single" w:sz="4" w:space="0" w:color="auto"/>
              <w:right w:val="single" w:sz="4" w:space="0" w:color="auto"/>
            </w:tcBorders>
            <w:shd w:val="clear" w:color="auto" w:fill="auto"/>
            <w:noWrap/>
            <w:vAlign w:val="center"/>
            <w:hideMark/>
          </w:tcPr>
          <w:p w14:paraId="59C243F4" w14:textId="77777777" w:rsidR="00BD4CFA" w:rsidRPr="00CF3F68" w:rsidRDefault="00BD4CFA" w:rsidP="00BD4CFA">
            <w:pPr>
              <w:jc w:val="both"/>
              <w:rPr>
                <w:rFonts w:ascii="Calibri" w:hAnsi="Calibri" w:cs="Calibri"/>
                <w:sz w:val="16"/>
                <w:szCs w:val="16"/>
              </w:rPr>
            </w:pPr>
            <w:r w:rsidRPr="00CF3F68">
              <w:rPr>
                <w:rFonts w:ascii="Calibri" w:hAnsi="Calibri" w:cs="Calibri"/>
                <w:sz w:val="16"/>
                <w:szCs w:val="16"/>
              </w:rPr>
              <w:t>2011</w:t>
            </w:r>
          </w:p>
        </w:tc>
        <w:tc>
          <w:tcPr>
            <w:tcW w:w="491" w:type="dxa"/>
            <w:tcBorders>
              <w:top w:val="single" w:sz="8" w:space="0" w:color="auto"/>
              <w:left w:val="nil"/>
              <w:bottom w:val="single" w:sz="4" w:space="0" w:color="auto"/>
              <w:right w:val="single" w:sz="4" w:space="0" w:color="auto"/>
            </w:tcBorders>
            <w:shd w:val="clear" w:color="auto" w:fill="auto"/>
            <w:noWrap/>
            <w:vAlign w:val="center"/>
            <w:hideMark/>
          </w:tcPr>
          <w:p w14:paraId="0CB5DC15" w14:textId="77777777" w:rsidR="00BD4CFA" w:rsidRPr="00CF3F68" w:rsidRDefault="00BD4CFA" w:rsidP="00BD4CFA">
            <w:pPr>
              <w:jc w:val="both"/>
              <w:rPr>
                <w:rFonts w:ascii="Calibri" w:hAnsi="Calibri" w:cs="Calibri"/>
                <w:sz w:val="16"/>
                <w:szCs w:val="16"/>
              </w:rPr>
            </w:pPr>
            <w:r w:rsidRPr="00CF3F68">
              <w:rPr>
                <w:rFonts w:ascii="Calibri" w:hAnsi="Calibri" w:cs="Calibri"/>
                <w:sz w:val="16"/>
                <w:szCs w:val="16"/>
              </w:rPr>
              <w:t>2012</w:t>
            </w:r>
          </w:p>
        </w:tc>
        <w:tc>
          <w:tcPr>
            <w:tcW w:w="491" w:type="dxa"/>
            <w:tcBorders>
              <w:top w:val="single" w:sz="8" w:space="0" w:color="auto"/>
              <w:left w:val="nil"/>
              <w:bottom w:val="single" w:sz="4" w:space="0" w:color="auto"/>
              <w:right w:val="single" w:sz="4" w:space="0" w:color="auto"/>
            </w:tcBorders>
            <w:shd w:val="clear" w:color="auto" w:fill="auto"/>
            <w:noWrap/>
            <w:vAlign w:val="center"/>
            <w:hideMark/>
          </w:tcPr>
          <w:p w14:paraId="37C8CF72" w14:textId="77777777" w:rsidR="00BD4CFA" w:rsidRPr="00CF3F68" w:rsidRDefault="00BD4CFA" w:rsidP="00BD4CFA">
            <w:pPr>
              <w:jc w:val="both"/>
              <w:rPr>
                <w:rFonts w:ascii="Calibri" w:hAnsi="Calibri" w:cs="Calibri"/>
                <w:sz w:val="16"/>
                <w:szCs w:val="16"/>
              </w:rPr>
            </w:pPr>
            <w:r w:rsidRPr="00CF3F68">
              <w:rPr>
                <w:rFonts w:ascii="Calibri" w:hAnsi="Calibri" w:cs="Calibri"/>
                <w:sz w:val="16"/>
                <w:szCs w:val="16"/>
              </w:rPr>
              <w:t>2013</w:t>
            </w:r>
          </w:p>
        </w:tc>
        <w:tc>
          <w:tcPr>
            <w:tcW w:w="491" w:type="dxa"/>
            <w:tcBorders>
              <w:top w:val="single" w:sz="8" w:space="0" w:color="auto"/>
              <w:left w:val="nil"/>
              <w:bottom w:val="single" w:sz="4" w:space="0" w:color="auto"/>
              <w:right w:val="single" w:sz="4" w:space="0" w:color="auto"/>
            </w:tcBorders>
            <w:shd w:val="clear" w:color="auto" w:fill="auto"/>
            <w:noWrap/>
            <w:vAlign w:val="center"/>
            <w:hideMark/>
          </w:tcPr>
          <w:p w14:paraId="2DCB1CA3" w14:textId="77777777" w:rsidR="00BD4CFA" w:rsidRPr="00CF3F68" w:rsidRDefault="00BD4CFA" w:rsidP="00BD4CFA">
            <w:pPr>
              <w:jc w:val="both"/>
              <w:rPr>
                <w:rFonts w:ascii="Calibri" w:hAnsi="Calibri" w:cs="Calibri"/>
                <w:sz w:val="16"/>
                <w:szCs w:val="16"/>
              </w:rPr>
            </w:pPr>
            <w:r w:rsidRPr="00CF3F68">
              <w:rPr>
                <w:rFonts w:ascii="Calibri" w:hAnsi="Calibri" w:cs="Calibri"/>
                <w:sz w:val="16"/>
                <w:szCs w:val="16"/>
              </w:rPr>
              <w:t>2014</w:t>
            </w:r>
          </w:p>
        </w:tc>
        <w:tc>
          <w:tcPr>
            <w:tcW w:w="491" w:type="dxa"/>
            <w:tcBorders>
              <w:top w:val="single" w:sz="8" w:space="0" w:color="auto"/>
              <w:left w:val="nil"/>
              <w:bottom w:val="single" w:sz="4" w:space="0" w:color="auto"/>
              <w:right w:val="single" w:sz="4" w:space="0" w:color="auto"/>
            </w:tcBorders>
            <w:shd w:val="clear" w:color="auto" w:fill="auto"/>
            <w:noWrap/>
            <w:vAlign w:val="center"/>
            <w:hideMark/>
          </w:tcPr>
          <w:p w14:paraId="641652FC" w14:textId="77777777" w:rsidR="00BD4CFA" w:rsidRPr="00CF3F68" w:rsidRDefault="00BD4CFA" w:rsidP="00BD4CFA">
            <w:pPr>
              <w:jc w:val="both"/>
              <w:rPr>
                <w:rFonts w:ascii="Calibri" w:hAnsi="Calibri" w:cs="Calibri"/>
                <w:sz w:val="16"/>
                <w:szCs w:val="16"/>
              </w:rPr>
            </w:pPr>
            <w:r w:rsidRPr="00CF3F68">
              <w:rPr>
                <w:rFonts w:ascii="Calibri" w:hAnsi="Calibri" w:cs="Calibri"/>
                <w:sz w:val="16"/>
                <w:szCs w:val="16"/>
              </w:rPr>
              <w:t>2015</w:t>
            </w:r>
          </w:p>
        </w:tc>
        <w:tc>
          <w:tcPr>
            <w:tcW w:w="491" w:type="dxa"/>
            <w:tcBorders>
              <w:top w:val="single" w:sz="8" w:space="0" w:color="auto"/>
              <w:left w:val="nil"/>
              <w:bottom w:val="single" w:sz="4" w:space="0" w:color="auto"/>
              <w:right w:val="single" w:sz="4" w:space="0" w:color="auto"/>
            </w:tcBorders>
            <w:shd w:val="clear" w:color="auto" w:fill="auto"/>
            <w:noWrap/>
            <w:vAlign w:val="center"/>
            <w:hideMark/>
          </w:tcPr>
          <w:p w14:paraId="477A691C" w14:textId="77777777" w:rsidR="00BD4CFA" w:rsidRPr="00CF3F68" w:rsidRDefault="00BD4CFA" w:rsidP="00BD4CFA">
            <w:pPr>
              <w:jc w:val="both"/>
              <w:rPr>
                <w:rFonts w:ascii="Calibri" w:hAnsi="Calibri" w:cs="Calibri"/>
                <w:sz w:val="16"/>
                <w:szCs w:val="16"/>
              </w:rPr>
            </w:pPr>
            <w:r w:rsidRPr="00CF3F68">
              <w:rPr>
                <w:rFonts w:ascii="Calibri" w:hAnsi="Calibri" w:cs="Calibri"/>
                <w:sz w:val="16"/>
                <w:szCs w:val="16"/>
              </w:rPr>
              <w:t>2016</w:t>
            </w:r>
          </w:p>
        </w:tc>
        <w:tc>
          <w:tcPr>
            <w:tcW w:w="491" w:type="dxa"/>
            <w:tcBorders>
              <w:top w:val="single" w:sz="8" w:space="0" w:color="auto"/>
              <w:left w:val="nil"/>
              <w:bottom w:val="single" w:sz="4" w:space="0" w:color="auto"/>
              <w:right w:val="single" w:sz="4" w:space="0" w:color="auto"/>
            </w:tcBorders>
            <w:shd w:val="clear" w:color="auto" w:fill="auto"/>
            <w:noWrap/>
            <w:vAlign w:val="center"/>
            <w:hideMark/>
          </w:tcPr>
          <w:p w14:paraId="3E1F2FAA" w14:textId="77777777" w:rsidR="00BD4CFA" w:rsidRPr="00CF3F68" w:rsidRDefault="00BD4CFA" w:rsidP="00BD4CFA">
            <w:pPr>
              <w:jc w:val="both"/>
              <w:rPr>
                <w:rFonts w:ascii="Calibri" w:hAnsi="Calibri" w:cs="Calibri"/>
                <w:sz w:val="16"/>
                <w:szCs w:val="16"/>
              </w:rPr>
            </w:pPr>
            <w:r w:rsidRPr="00CF3F68">
              <w:rPr>
                <w:rFonts w:ascii="Calibri" w:hAnsi="Calibri" w:cs="Calibri"/>
                <w:sz w:val="16"/>
                <w:szCs w:val="16"/>
              </w:rPr>
              <w:t>2017</w:t>
            </w:r>
          </w:p>
        </w:tc>
        <w:tc>
          <w:tcPr>
            <w:tcW w:w="491" w:type="dxa"/>
            <w:tcBorders>
              <w:top w:val="single" w:sz="8" w:space="0" w:color="auto"/>
              <w:left w:val="nil"/>
              <w:bottom w:val="single" w:sz="4" w:space="0" w:color="auto"/>
              <w:right w:val="single" w:sz="4" w:space="0" w:color="auto"/>
            </w:tcBorders>
            <w:shd w:val="clear" w:color="auto" w:fill="auto"/>
            <w:noWrap/>
            <w:vAlign w:val="center"/>
            <w:hideMark/>
          </w:tcPr>
          <w:p w14:paraId="4D745417" w14:textId="77777777" w:rsidR="00BD4CFA" w:rsidRPr="00CF3F68" w:rsidRDefault="00BD4CFA" w:rsidP="00BD4CFA">
            <w:pPr>
              <w:jc w:val="both"/>
              <w:rPr>
                <w:rFonts w:ascii="Calibri" w:hAnsi="Calibri" w:cs="Calibri"/>
                <w:sz w:val="16"/>
                <w:szCs w:val="16"/>
              </w:rPr>
            </w:pPr>
            <w:r w:rsidRPr="00CF3F68">
              <w:rPr>
                <w:rFonts w:ascii="Calibri" w:hAnsi="Calibri" w:cs="Calibri"/>
                <w:sz w:val="16"/>
                <w:szCs w:val="16"/>
              </w:rPr>
              <w:t>2018</w:t>
            </w:r>
          </w:p>
        </w:tc>
        <w:tc>
          <w:tcPr>
            <w:tcW w:w="491" w:type="dxa"/>
            <w:tcBorders>
              <w:top w:val="single" w:sz="8" w:space="0" w:color="auto"/>
              <w:left w:val="nil"/>
              <w:bottom w:val="single" w:sz="4" w:space="0" w:color="auto"/>
              <w:right w:val="single" w:sz="4" w:space="0" w:color="auto"/>
            </w:tcBorders>
            <w:shd w:val="clear" w:color="auto" w:fill="auto"/>
            <w:vAlign w:val="center"/>
            <w:hideMark/>
          </w:tcPr>
          <w:p w14:paraId="02CACD34" w14:textId="77777777" w:rsidR="00BD4CFA" w:rsidRPr="00CF3F68" w:rsidRDefault="00BD4CFA" w:rsidP="00BD4CFA">
            <w:pPr>
              <w:jc w:val="both"/>
              <w:rPr>
                <w:rFonts w:ascii="Calibri" w:hAnsi="Calibri" w:cs="Calibri"/>
                <w:sz w:val="16"/>
                <w:szCs w:val="16"/>
              </w:rPr>
            </w:pPr>
            <w:r w:rsidRPr="00CF3F68">
              <w:rPr>
                <w:rFonts w:ascii="Calibri" w:hAnsi="Calibri" w:cs="Calibri"/>
                <w:sz w:val="16"/>
                <w:szCs w:val="16"/>
              </w:rPr>
              <w:t>2019</w:t>
            </w:r>
          </w:p>
        </w:tc>
        <w:tc>
          <w:tcPr>
            <w:tcW w:w="491" w:type="dxa"/>
            <w:tcBorders>
              <w:top w:val="single" w:sz="8" w:space="0" w:color="auto"/>
              <w:left w:val="nil"/>
              <w:bottom w:val="single" w:sz="4" w:space="0" w:color="auto"/>
              <w:right w:val="single" w:sz="2" w:space="0" w:color="auto"/>
            </w:tcBorders>
            <w:vAlign w:val="center"/>
          </w:tcPr>
          <w:p w14:paraId="392EE502" w14:textId="77777777" w:rsidR="00BD4CFA" w:rsidRPr="00CF3F68" w:rsidRDefault="00BD4CFA" w:rsidP="00BD4CFA">
            <w:pPr>
              <w:jc w:val="both"/>
              <w:rPr>
                <w:rFonts w:ascii="Calibri" w:hAnsi="Calibri" w:cs="Calibri"/>
                <w:sz w:val="16"/>
                <w:szCs w:val="16"/>
              </w:rPr>
            </w:pPr>
            <w:r w:rsidRPr="00CF3F68">
              <w:rPr>
                <w:rFonts w:ascii="Calibri" w:hAnsi="Calibri" w:cs="Calibri"/>
                <w:sz w:val="16"/>
                <w:szCs w:val="16"/>
              </w:rPr>
              <w:t>2020</w:t>
            </w:r>
          </w:p>
        </w:tc>
        <w:tc>
          <w:tcPr>
            <w:tcW w:w="491" w:type="dxa"/>
            <w:tcBorders>
              <w:top w:val="single" w:sz="2" w:space="0" w:color="auto"/>
              <w:left w:val="single" w:sz="2" w:space="0" w:color="auto"/>
              <w:bottom w:val="single" w:sz="2" w:space="0" w:color="auto"/>
              <w:right w:val="single" w:sz="2" w:space="0" w:color="auto"/>
            </w:tcBorders>
            <w:vAlign w:val="center"/>
          </w:tcPr>
          <w:p w14:paraId="57146282" w14:textId="77777777" w:rsidR="00BD4CFA" w:rsidRPr="00CF3F68" w:rsidRDefault="00BD4CFA" w:rsidP="00BD4CFA">
            <w:pPr>
              <w:jc w:val="both"/>
              <w:rPr>
                <w:rFonts w:ascii="Calibri" w:hAnsi="Calibri" w:cs="Calibri"/>
                <w:sz w:val="16"/>
                <w:szCs w:val="16"/>
              </w:rPr>
            </w:pPr>
            <w:r w:rsidRPr="00CF3F68">
              <w:rPr>
                <w:rFonts w:ascii="Calibri" w:hAnsi="Calibri" w:cs="Calibri"/>
                <w:sz w:val="16"/>
                <w:szCs w:val="16"/>
              </w:rPr>
              <w:t>2021</w:t>
            </w:r>
          </w:p>
        </w:tc>
        <w:tc>
          <w:tcPr>
            <w:tcW w:w="49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413EB78" w14:textId="77777777" w:rsidR="00BD4CFA" w:rsidRPr="00CF3F68" w:rsidRDefault="00BD4CFA" w:rsidP="00BD4CFA">
            <w:pPr>
              <w:jc w:val="both"/>
              <w:rPr>
                <w:rFonts w:ascii="Calibri" w:hAnsi="Calibri" w:cs="Calibri"/>
                <w:sz w:val="16"/>
                <w:szCs w:val="16"/>
              </w:rPr>
            </w:pPr>
            <w:r w:rsidRPr="00CF3F68">
              <w:rPr>
                <w:rFonts w:ascii="Calibri" w:hAnsi="Calibri" w:cs="Calibri"/>
                <w:sz w:val="16"/>
                <w:szCs w:val="16"/>
              </w:rPr>
              <w:t>2022</w:t>
            </w:r>
          </w:p>
        </w:tc>
        <w:tc>
          <w:tcPr>
            <w:tcW w:w="491" w:type="dxa"/>
            <w:tcBorders>
              <w:top w:val="single" w:sz="2" w:space="0" w:color="auto"/>
              <w:left w:val="single" w:sz="2" w:space="0" w:color="auto"/>
              <w:bottom w:val="single" w:sz="4" w:space="0" w:color="auto"/>
              <w:right w:val="single" w:sz="2" w:space="0" w:color="auto"/>
            </w:tcBorders>
            <w:vAlign w:val="center"/>
          </w:tcPr>
          <w:p w14:paraId="36024C5B" w14:textId="660543EE" w:rsidR="00BD4CFA" w:rsidRPr="00CF3F68" w:rsidRDefault="00BD4CFA" w:rsidP="00BD4CFA">
            <w:pPr>
              <w:rPr>
                <w:rFonts w:ascii="Calibri" w:hAnsi="Calibri" w:cs="Calibri"/>
                <w:sz w:val="16"/>
                <w:szCs w:val="16"/>
              </w:rPr>
            </w:pPr>
            <w:r w:rsidRPr="00CF3F68">
              <w:rPr>
                <w:rFonts w:ascii="Calibri" w:hAnsi="Calibri" w:cs="Calibri"/>
                <w:sz w:val="16"/>
                <w:szCs w:val="16"/>
              </w:rPr>
              <w:t>2023</w:t>
            </w:r>
          </w:p>
        </w:tc>
        <w:tc>
          <w:tcPr>
            <w:tcW w:w="491" w:type="dxa"/>
            <w:tcBorders>
              <w:top w:val="single" w:sz="2" w:space="0" w:color="auto"/>
              <w:left w:val="single" w:sz="2" w:space="0" w:color="auto"/>
              <w:bottom w:val="single" w:sz="4" w:space="0" w:color="auto"/>
              <w:right w:val="single" w:sz="2" w:space="0" w:color="auto"/>
            </w:tcBorders>
          </w:tcPr>
          <w:p w14:paraId="5E8DF5A3" w14:textId="3D2F9046" w:rsidR="00BD4CFA" w:rsidRPr="00CF3F68" w:rsidRDefault="00BD4CFA" w:rsidP="00193D6A">
            <w:pPr>
              <w:jc w:val="both"/>
              <w:rPr>
                <w:rFonts w:ascii="Calibri" w:hAnsi="Calibri" w:cs="Calibri"/>
                <w:sz w:val="16"/>
                <w:szCs w:val="16"/>
              </w:rPr>
            </w:pPr>
          </w:p>
          <w:p w14:paraId="64BE8F37" w14:textId="35E64E0B" w:rsidR="00BD4CFA" w:rsidRPr="00CF3F68" w:rsidRDefault="00BD4CFA" w:rsidP="00972306">
            <w:pPr>
              <w:spacing w:after="120"/>
              <w:jc w:val="both"/>
              <w:rPr>
                <w:rFonts w:ascii="Calibri" w:hAnsi="Calibri" w:cs="Calibri"/>
                <w:sz w:val="16"/>
                <w:szCs w:val="16"/>
              </w:rPr>
            </w:pPr>
            <w:r w:rsidRPr="00CF3F68">
              <w:rPr>
                <w:rFonts w:ascii="Calibri" w:hAnsi="Calibri" w:cs="Calibri"/>
                <w:sz w:val="16"/>
                <w:szCs w:val="16"/>
              </w:rPr>
              <w:t>2024</w:t>
            </w:r>
          </w:p>
        </w:tc>
        <w:tc>
          <w:tcPr>
            <w:tcW w:w="491" w:type="dxa"/>
            <w:tcBorders>
              <w:top w:val="single" w:sz="2" w:space="0" w:color="auto"/>
              <w:left w:val="single" w:sz="2" w:space="0" w:color="auto"/>
              <w:bottom w:val="single" w:sz="4" w:space="0" w:color="auto"/>
              <w:right w:val="single" w:sz="2" w:space="0" w:color="auto"/>
            </w:tcBorders>
          </w:tcPr>
          <w:p w14:paraId="782D7C66" w14:textId="5F4CD648" w:rsidR="00BD4CFA" w:rsidRPr="00CF3F68" w:rsidRDefault="00BD4CFA" w:rsidP="00972306">
            <w:pPr>
              <w:spacing w:before="240"/>
              <w:jc w:val="both"/>
              <w:rPr>
                <w:rFonts w:ascii="Calibri" w:hAnsi="Calibri" w:cs="Calibri"/>
                <w:sz w:val="16"/>
                <w:szCs w:val="16"/>
              </w:rPr>
            </w:pPr>
            <w:r w:rsidRPr="00CF3F68">
              <w:rPr>
                <w:rFonts w:ascii="Calibri" w:hAnsi="Calibri" w:cs="Calibri"/>
                <w:sz w:val="16"/>
                <w:szCs w:val="16"/>
              </w:rPr>
              <w:t>2025</w:t>
            </w:r>
          </w:p>
        </w:tc>
      </w:tr>
      <w:tr w:rsidR="00CF3F68" w:rsidRPr="0048476A" w14:paraId="726B6B34" w14:textId="040A5CC1" w:rsidTr="00140A92">
        <w:trPr>
          <w:trHeight w:val="623"/>
          <w:jc w:val="center"/>
        </w:trPr>
        <w:tc>
          <w:tcPr>
            <w:tcW w:w="1371" w:type="dxa"/>
            <w:tcBorders>
              <w:top w:val="nil"/>
              <w:left w:val="single" w:sz="8" w:space="0" w:color="auto"/>
              <w:bottom w:val="single" w:sz="4" w:space="0" w:color="auto"/>
              <w:right w:val="single" w:sz="4" w:space="0" w:color="auto"/>
            </w:tcBorders>
            <w:shd w:val="clear" w:color="auto" w:fill="auto"/>
            <w:vAlign w:val="center"/>
            <w:hideMark/>
          </w:tcPr>
          <w:p w14:paraId="760A2532" w14:textId="2657F1C2" w:rsidR="00BD4CFA" w:rsidRPr="00385C29" w:rsidRDefault="00BE5BE9" w:rsidP="00CF3F68">
            <w:pPr>
              <w:jc w:val="both"/>
              <w:rPr>
                <w:rFonts w:ascii="Calibri" w:hAnsi="Calibri" w:cs="Calibri"/>
                <w:sz w:val="18"/>
                <w:szCs w:val="18"/>
              </w:rPr>
            </w:pPr>
            <w:proofErr w:type="gramStart"/>
            <w:r>
              <w:rPr>
                <w:rFonts w:ascii="Calibri" w:hAnsi="Calibri" w:cs="Calibri"/>
                <w:sz w:val="18"/>
                <w:szCs w:val="18"/>
              </w:rPr>
              <w:t>Total</w:t>
            </w:r>
            <w:proofErr w:type="gramEnd"/>
            <w:r>
              <w:rPr>
                <w:rFonts w:ascii="Calibri" w:hAnsi="Calibri" w:cs="Calibri"/>
                <w:sz w:val="18"/>
                <w:szCs w:val="18"/>
              </w:rPr>
              <w:t xml:space="preserve"> </w:t>
            </w:r>
            <w:r w:rsidR="00BD4CFA" w:rsidRPr="00385C29">
              <w:rPr>
                <w:rFonts w:ascii="Calibri" w:hAnsi="Calibri" w:cs="Calibri"/>
                <w:sz w:val="18"/>
                <w:szCs w:val="18"/>
              </w:rPr>
              <w:t>rem</w:t>
            </w:r>
            <w:r w:rsidR="00BD4CFA">
              <w:rPr>
                <w:rFonts w:ascii="Calibri" w:hAnsi="Calibri" w:cs="Calibri"/>
                <w:sz w:val="18"/>
                <w:szCs w:val="18"/>
              </w:rPr>
              <w:t>ontando el Contador (</w:t>
            </w:r>
            <w:r w:rsidR="00BD4CFA" w:rsidRPr="00385C29">
              <w:rPr>
                <w:rFonts w:ascii="Calibri" w:hAnsi="Calibri" w:cs="Calibri"/>
                <w:sz w:val="18"/>
                <w:szCs w:val="18"/>
              </w:rPr>
              <w:t>marzo-agosto)</w:t>
            </w:r>
          </w:p>
        </w:tc>
        <w:tc>
          <w:tcPr>
            <w:tcW w:w="492" w:type="dxa"/>
            <w:tcBorders>
              <w:top w:val="single" w:sz="4" w:space="0" w:color="auto"/>
              <w:left w:val="single" w:sz="8" w:space="0" w:color="auto"/>
              <w:bottom w:val="single" w:sz="4" w:space="0" w:color="auto"/>
              <w:right w:val="single" w:sz="4" w:space="0" w:color="auto"/>
            </w:tcBorders>
            <w:shd w:val="clear" w:color="auto" w:fill="auto"/>
          </w:tcPr>
          <w:p w14:paraId="7E41F0DD" w14:textId="77777777" w:rsidR="00BD4CFA" w:rsidRPr="00915B12" w:rsidRDefault="00BD4CFA" w:rsidP="00BD4CFA">
            <w:pPr>
              <w:spacing w:before="240" w:line="360" w:lineRule="auto"/>
              <w:jc w:val="right"/>
              <w:rPr>
                <w:rFonts w:ascii="Calibri" w:hAnsi="Calibri" w:cs="Calibri"/>
                <w:sz w:val="18"/>
                <w:szCs w:val="18"/>
              </w:rPr>
            </w:pPr>
            <w:r>
              <w:rPr>
                <w:rFonts w:ascii="Calibri" w:hAnsi="Calibri" w:cs="Calibri"/>
                <w:sz w:val="18"/>
                <w:szCs w:val="18"/>
              </w:rPr>
              <w:t>16</w:t>
            </w:r>
            <w:r w:rsidRPr="00915B12">
              <w:rPr>
                <w:rFonts w:ascii="Calibri" w:hAnsi="Calibri" w:cs="Calibri"/>
                <w:sz w:val="18"/>
                <w:szCs w:val="18"/>
              </w:rPr>
              <w:t>5</w:t>
            </w:r>
          </w:p>
        </w:tc>
        <w:tc>
          <w:tcPr>
            <w:tcW w:w="492" w:type="dxa"/>
            <w:tcBorders>
              <w:top w:val="single" w:sz="4" w:space="0" w:color="auto"/>
              <w:left w:val="nil"/>
              <w:bottom w:val="single" w:sz="4" w:space="0" w:color="auto"/>
              <w:right w:val="single" w:sz="4" w:space="0" w:color="auto"/>
            </w:tcBorders>
            <w:shd w:val="clear" w:color="auto" w:fill="auto"/>
            <w:noWrap/>
          </w:tcPr>
          <w:p w14:paraId="42C2384F" w14:textId="77777777" w:rsidR="00BD4CFA" w:rsidRPr="00915B12" w:rsidRDefault="00BD4CFA" w:rsidP="00BD4CFA">
            <w:pPr>
              <w:spacing w:before="240" w:line="360" w:lineRule="auto"/>
              <w:jc w:val="right"/>
              <w:rPr>
                <w:rFonts w:ascii="Calibri" w:hAnsi="Calibri" w:cs="Calibri"/>
                <w:sz w:val="18"/>
                <w:szCs w:val="18"/>
              </w:rPr>
            </w:pPr>
            <w:r w:rsidRPr="00915B12">
              <w:rPr>
                <w:rFonts w:ascii="Calibri" w:hAnsi="Calibri" w:cs="Calibri"/>
                <w:sz w:val="18"/>
                <w:szCs w:val="18"/>
              </w:rPr>
              <w:t>213</w:t>
            </w:r>
          </w:p>
        </w:tc>
        <w:tc>
          <w:tcPr>
            <w:tcW w:w="491" w:type="dxa"/>
            <w:tcBorders>
              <w:top w:val="single" w:sz="4" w:space="0" w:color="auto"/>
              <w:left w:val="nil"/>
              <w:bottom w:val="single" w:sz="4" w:space="0" w:color="auto"/>
              <w:right w:val="single" w:sz="4" w:space="0" w:color="auto"/>
            </w:tcBorders>
            <w:shd w:val="clear" w:color="auto" w:fill="auto"/>
            <w:noWrap/>
          </w:tcPr>
          <w:p w14:paraId="2FF70970" w14:textId="77777777" w:rsidR="00BD4CFA" w:rsidRPr="00915B12" w:rsidRDefault="00BD4CFA" w:rsidP="00BD4CFA">
            <w:pPr>
              <w:spacing w:before="240" w:line="360" w:lineRule="auto"/>
              <w:jc w:val="right"/>
              <w:rPr>
                <w:rFonts w:ascii="Calibri" w:hAnsi="Calibri" w:cs="Calibri"/>
                <w:sz w:val="18"/>
                <w:szCs w:val="18"/>
              </w:rPr>
            </w:pPr>
            <w:r w:rsidRPr="00915B12">
              <w:rPr>
                <w:rFonts w:ascii="Calibri" w:hAnsi="Calibri" w:cs="Calibri"/>
                <w:sz w:val="18"/>
                <w:szCs w:val="18"/>
              </w:rPr>
              <w:t>472</w:t>
            </w:r>
          </w:p>
        </w:tc>
        <w:tc>
          <w:tcPr>
            <w:tcW w:w="491" w:type="dxa"/>
            <w:tcBorders>
              <w:top w:val="single" w:sz="4" w:space="0" w:color="auto"/>
              <w:left w:val="nil"/>
              <w:bottom w:val="single" w:sz="4" w:space="0" w:color="auto"/>
              <w:right w:val="single" w:sz="4" w:space="0" w:color="auto"/>
            </w:tcBorders>
            <w:shd w:val="clear" w:color="auto" w:fill="auto"/>
            <w:noWrap/>
          </w:tcPr>
          <w:p w14:paraId="3331E641" w14:textId="77777777" w:rsidR="00BD4CFA" w:rsidRPr="00915B12" w:rsidRDefault="00BD4CFA" w:rsidP="00BD4CFA">
            <w:pPr>
              <w:spacing w:before="240" w:line="360" w:lineRule="auto"/>
              <w:jc w:val="right"/>
              <w:rPr>
                <w:rFonts w:ascii="Calibri" w:hAnsi="Calibri" w:cs="Calibri"/>
                <w:sz w:val="18"/>
                <w:szCs w:val="18"/>
              </w:rPr>
            </w:pPr>
          </w:p>
        </w:tc>
        <w:tc>
          <w:tcPr>
            <w:tcW w:w="491" w:type="dxa"/>
            <w:tcBorders>
              <w:top w:val="single" w:sz="4" w:space="0" w:color="auto"/>
              <w:left w:val="nil"/>
              <w:bottom w:val="single" w:sz="4" w:space="0" w:color="auto"/>
              <w:right w:val="single" w:sz="4" w:space="0" w:color="auto"/>
            </w:tcBorders>
            <w:shd w:val="clear" w:color="auto" w:fill="auto"/>
            <w:noWrap/>
          </w:tcPr>
          <w:p w14:paraId="1C5B19EA" w14:textId="77777777" w:rsidR="00BD4CFA" w:rsidRPr="00915B12" w:rsidRDefault="00BD4CFA" w:rsidP="00BD4CFA">
            <w:pPr>
              <w:spacing w:before="240" w:line="360" w:lineRule="auto"/>
              <w:jc w:val="right"/>
              <w:rPr>
                <w:rFonts w:ascii="Calibri" w:hAnsi="Calibri" w:cs="Calibri"/>
                <w:sz w:val="18"/>
                <w:szCs w:val="18"/>
              </w:rPr>
            </w:pPr>
            <w:r w:rsidRPr="00915B12">
              <w:rPr>
                <w:rFonts w:ascii="Calibri" w:hAnsi="Calibri" w:cs="Calibri"/>
                <w:sz w:val="18"/>
                <w:szCs w:val="18"/>
              </w:rPr>
              <w:t>566</w:t>
            </w:r>
          </w:p>
        </w:tc>
        <w:tc>
          <w:tcPr>
            <w:tcW w:w="491" w:type="dxa"/>
            <w:tcBorders>
              <w:top w:val="single" w:sz="4" w:space="0" w:color="auto"/>
              <w:left w:val="nil"/>
              <w:bottom w:val="single" w:sz="4" w:space="0" w:color="auto"/>
              <w:right w:val="single" w:sz="4" w:space="0" w:color="auto"/>
            </w:tcBorders>
            <w:shd w:val="clear" w:color="auto" w:fill="auto"/>
            <w:noWrap/>
          </w:tcPr>
          <w:p w14:paraId="6DFDF8BA" w14:textId="77777777" w:rsidR="00BD4CFA" w:rsidRPr="00915B12" w:rsidRDefault="00BD4CFA" w:rsidP="00BD4CFA">
            <w:pPr>
              <w:spacing w:before="240" w:line="360" w:lineRule="auto"/>
              <w:jc w:val="right"/>
              <w:rPr>
                <w:rFonts w:ascii="Calibri" w:hAnsi="Calibri" w:cs="Calibri"/>
                <w:sz w:val="18"/>
                <w:szCs w:val="18"/>
              </w:rPr>
            </w:pPr>
            <w:r w:rsidRPr="00915B12">
              <w:rPr>
                <w:rFonts w:ascii="Calibri" w:hAnsi="Calibri" w:cs="Calibri"/>
                <w:sz w:val="18"/>
                <w:szCs w:val="18"/>
              </w:rPr>
              <w:t>420</w:t>
            </w:r>
          </w:p>
        </w:tc>
        <w:tc>
          <w:tcPr>
            <w:tcW w:w="491" w:type="dxa"/>
            <w:tcBorders>
              <w:top w:val="single" w:sz="4" w:space="0" w:color="auto"/>
              <w:left w:val="nil"/>
              <w:bottom w:val="single" w:sz="4" w:space="0" w:color="auto"/>
              <w:right w:val="single" w:sz="4" w:space="0" w:color="auto"/>
            </w:tcBorders>
            <w:shd w:val="clear" w:color="auto" w:fill="auto"/>
            <w:noWrap/>
          </w:tcPr>
          <w:p w14:paraId="433BE5CA" w14:textId="77777777" w:rsidR="00BD4CFA" w:rsidRPr="00915B12" w:rsidRDefault="00BD4CFA" w:rsidP="00BD4CFA">
            <w:pPr>
              <w:spacing w:before="240" w:line="360" w:lineRule="auto"/>
              <w:jc w:val="right"/>
              <w:rPr>
                <w:rFonts w:ascii="Calibri" w:hAnsi="Calibri" w:cs="Calibri"/>
                <w:sz w:val="18"/>
                <w:szCs w:val="18"/>
              </w:rPr>
            </w:pPr>
            <w:r w:rsidRPr="00915B12">
              <w:rPr>
                <w:rFonts w:ascii="Calibri" w:hAnsi="Calibri" w:cs="Calibri"/>
                <w:sz w:val="18"/>
                <w:szCs w:val="18"/>
              </w:rPr>
              <w:t>449</w:t>
            </w:r>
          </w:p>
        </w:tc>
        <w:tc>
          <w:tcPr>
            <w:tcW w:w="491" w:type="dxa"/>
            <w:tcBorders>
              <w:top w:val="single" w:sz="4" w:space="0" w:color="auto"/>
              <w:left w:val="nil"/>
              <w:bottom w:val="single" w:sz="4" w:space="0" w:color="auto"/>
              <w:right w:val="single" w:sz="4" w:space="0" w:color="auto"/>
            </w:tcBorders>
            <w:shd w:val="clear" w:color="auto" w:fill="auto"/>
            <w:noWrap/>
          </w:tcPr>
          <w:p w14:paraId="6BEB57B6" w14:textId="77777777" w:rsidR="00BD4CFA" w:rsidRPr="00915B12" w:rsidRDefault="00BD4CFA" w:rsidP="00BD4CFA">
            <w:pPr>
              <w:spacing w:before="240" w:line="360" w:lineRule="auto"/>
              <w:jc w:val="right"/>
              <w:rPr>
                <w:rFonts w:ascii="Calibri" w:hAnsi="Calibri" w:cs="Calibri"/>
                <w:sz w:val="18"/>
                <w:szCs w:val="18"/>
              </w:rPr>
            </w:pPr>
            <w:r w:rsidRPr="00915B12">
              <w:rPr>
                <w:rFonts w:ascii="Calibri" w:hAnsi="Calibri" w:cs="Calibri"/>
                <w:sz w:val="18"/>
                <w:szCs w:val="18"/>
              </w:rPr>
              <w:t>393</w:t>
            </w:r>
          </w:p>
        </w:tc>
        <w:tc>
          <w:tcPr>
            <w:tcW w:w="491" w:type="dxa"/>
            <w:tcBorders>
              <w:top w:val="single" w:sz="4" w:space="0" w:color="auto"/>
              <w:left w:val="nil"/>
              <w:bottom w:val="single" w:sz="4" w:space="0" w:color="auto"/>
              <w:right w:val="single" w:sz="4" w:space="0" w:color="auto"/>
            </w:tcBorders>
            <w:shd w:val="clear" w:color="auto" w:fill="auto"/>
            <w:noWrap/>
          </w:tcPr>
          <w:p w14:paraId="3E90DF72" w14:textId="77777777" w:rsidR="00BD4CFA" w:rsidRPr="00915B12" w:rsidRDefault="00BD4CFA" w:rsidP="00BD4CFA">
            <w:pPr>
              <w:spacing w:before="240" w:line="360" w:lineRule="auto"/>
              <w:jc w:val="right"/>
              <w:rPr>
                <w:rFonts w:ascii="Calibri" w:hAnsi="Calibri" w:cs="Calibri"/>
                <w:sz w:val="18"/>
                <w:szCs w:val="18"/>
              </w:rPr>
            </w:pPr>
            <w:r w:rsidRPr="00915B12">
              <w:rPr>
                <w:rFonts w:ascii="Calibri" w:hAnsi="Calibri" w:cs="Calibri"/>
                <w:sz w:val="18"/>
                <w:szCs w:val="18"/>
              </w:rPr>
              <w:t>134</w:t>
            </w:r>
          </w:p>
        </w:tc>
        <w:tc>
          <w:tcPr>
            <w:tcW w:w="491" w:type="dxa"/>
            <w:tcBorders>
              <w:top w:val="single" w:sz="4" w:space="0" w:color="auto"/>
              <w:left w:val="nil"/>
              <w:bottom w:val="single" w:sz="4" w:space="0" w:color="auto"/>
              <w:right w:val="single" w:sz="4" w:space="0" w:color="auto"/>
            </w:tcBorders>
            <w:shd w:val="clear" w:color="auto" w:fill="auto"/>
          </w:tcPr>
          <w:p w14:paraId="56D8FBD8" w14:textId="77777777" w:rsidR="00BD4CFA" w:rsidRPr="00915B12" w:rsidRDefault="00BD4CFA" w:rsidP="00BD4CFA">
            <w:pPr>
              <w:spacing w:before="240" w:line="360" w:lineRule="auto"/>
              <w:jc w:val="right"/>
              <w:rPr>
                <w:rFonts w:ascii="Calibri" w:hAnsi="Calibri" w:cs="Calibri"/>
                <w:sz w:val="18"/>
                <w:szCs w:val="18"/>
              </w:rPr>
            </w:pPr>
            <w:r w:rsidRPr="00915B12">
              <w:rPr>
                <w:rFonts w:ascii="Calibri" w:hAnsi="Calibri" w:cs="Calibri"/>
                <w:sz w:val="18"/>
                <w:szCs w:val="18"/>
              </w:rPr>
              <w:t>479</w:t>
            </w:r>
          </w:p>
        </w:tc>
        <w:tc>
          <w:tcPr>
            <w:tcW w:w="491" w:type="dxa"/>
            <w:tcBorders>
              <w:top w:val="single" w:sz="4" w:space="0" w:color="auto"/>
              <w:left w:val="nil"/>
              <w:bottom w:val="single" w:sz="4" w:space="0" w:color="auto"/>
              <w:right w:val="single" w:sz="4" w:space="0" w:color="auto"/>
            </w:tcBorders>
            <w:shd w:val="clear" w:color="auto" w:fill="auto"/>
          </w:tcPr>
          <w:p w14:paraId="5D4268BB" w14:textId="77777777" w:rsidR="00BD4CFA" w:rsidRPr="00915B12" w:rsidRDefault="00BD4CFA" w:rsidP="00BD4CFA">
            <w:pPr>
              <w:spacing w:before="240" w:line="360" w:lineRule="auto"/>
              <w:jc w:val="right"/>
              <w:rPr>
                <w:rFonts w:ascii="Calibri" w:hAnsi="Calibri" w:cs="Calibri"/>
                <w:sz w:val="18"/>
                <w:szCs w:val="18"/>
              </w:rPr>
            </w:pPr>
            <w:r w:rsidRPr="00915B12">
              <w:rPr>
                <w:rFonts w:ascii="Calibri" w:hAnsi="Calibri" w:cs="Calibri"/>
                <w:sz w:val="18"/>
                <w:szCs w:val="18"/>
              </w:rPr>
              <w:t>444</w:t>
            </w:r>
          </w:p>
        </w:tc>
        <w:tc>
          <w:tcPr>
            <w:tcW w:w="491" w:type="dxa"/>
            <w:tcBorders>
              <w:top w:val="single" w:sz="4" w:space="0" w:color="auto"/>
              <w:left w:val="nil"/>
              <w:bottom w:val="single" w:sz="4" w:space="0" w:color="auto"/>
              <w:right w:val="single" w:sz="4" w:space="0" w:color="auto"/>
            </w:tcBorders>
            <w:shd w:val="clear" w:color="auto" w:fill="auto"/>
          </w:tcPr>
          <w:p w14:paraId="57B8B0EA" w14:textId="77777777" w:rsidR="00BD4CFA" w:rsidRPr="00915B12" w:rsidRDefault="00BD4CFA" w:rsidP="00BD4CFA">
            <w:pPr>
              <w:spacing w:before="240" w:line="360" w:lineRule="auto"/>
              <w:jc w:val="right"/>
              <w:rPr>
                <w:rFonts w:ascii="Calibri" w:hAnsi="Calibri" w:cs="Calibri"/>
                <w:sz w:val="18"/>
                <w:szCs w:val="18"/>
              </w:rPr>
            </w:pPr>
          </w:p>
        </w:tc>
        <w:tc>
          <w:tcPr>
            <w:tcW w:w="491" w:type="dxa"/>
            <w:tcBorders>
              <w:top w:val="single" w:sz="4" w:space="0" w:color="auto"/>
              <w:left w:val="nil"/>
              <w:bottom w:val="single" w:sz="4" w:space="0" w:color="auto"/>
              <w:right w:val="single" w:sz="4" w:space="0" w:color="auto"/>
            </w:tcBorders>
            <w:shd w:val="clear" w:color="auto" w:fill="auto"/>
            <w:noWrap/>
          </w:tcPr>
          <w:p w14:paraId="6367D8D2" w14:textId="77777777" w:rsidR="00BD4CFA" w:rsidRPr="00915B12" w:rsidRDefault="00BD4CFA" w:rsidP="00BD4CFA">
            <w:pPr>
              <w:spacing w:before="240" w:line="360" w:lineRule="auto"/>
              <w:jc w:val="right"/>
              <w:rPr>
                <w:rFonts w:ascii="Calibri" w:hAnsi="Calibri" w:cs="Calibri"/>
                <w:sz w:val="18"/>
                <w:szCs w:val="18"/>
              </w:rPr>
            </w:pPr>
            <w:r w:rsidRPr="00915B12">
              <w:rPr>
                <w:rFonts w:ascii="Calibri" w:hAnsi="Calibri" w:cs="Calibri"/>
                <w:sz w:val="18"/>
                <w:szCs w:val="18"/>
              </w:rPr>
              <w:t>102</w:t>
            </w:r>
          </w:p>
        </w:tc>
        <w:tc>
          <w:tcPr>
            <w:tcW w:w="491" w:type="dxa"/>
            <w:tcBorders>
              <w:top w:val="single" w:sz="4" w:space="0" w:color="auto"/>
              <w:left w:val="single" w:sz="4" w:space="0" w:color="auto"/>
              <w:bottom w:val="single" w:sz="4" w:space="0" w:color="auto"/>
              <w:right w:val="single" w:sz="4" w:space="0" w:color="auto"/>
            </w:tcBorders>
          </w:tcPr>
          <w:p w14:paraId="2FAFE646" w14:textId="730BFB37" w:rsidR="00BD4CFA" w:rsidRPr="00915B12" w:rsidRDefault="00BD4CFA" w:rsidP="00BD4CFA">
            <w:pPr>
              <w:spacing w:before="240" w:line="360" w:lineRule="auto"/>
              <w:jc w:val="right"/>
              <w:rPr>
                <w:rFonts w:ascii="Calibri" w:hAnsi="Calibri" w:cs="Calibri"/>
                <w:sz w:val="18"/>
                <w:szCs w:val="18"/>
              </w:rPr>
            </w:pPr>
            <w:r w:rsidRPr="00915B12">
              <w:rPr>
                <w:rFonts w:ascii="Calibri" w:hAnsi="Calibri" w:cs="Calibri"/>
                <w:sz w:val="18"/>
                <w:szCs w:val="18"/>
              </w:rPr>
              <w:t>327</w:t>
            </w:r>
          </w:p>
        </w:tc>
        <w:tc>
          <w:tcPr>
            <w:tcW w:w="491" w:type="dxa"/>
            <w:tcBorders>
              <w:top w:val="single" w:sz="4" w:space="0" w:color="auto"/>
              <w:left w:val="single" w:sz="4" w:space="0" w:color="auto"/>
              <w:bottom w:val="single" w:sz="4" w:space="0" w:color="auto"/>
              <w:right w:val="single" w:sz="4" w:space="0" w:color="auto"/>
            </w:tcBorders>
          </w:tcPr>
          <w:p w14:paraId="560717EE" w14:textId="58E5CE95" w:rsidR="00BD4CFA" w:rsidRPr="00915B12" w:rsidRDefault="00193D6A" w:rsidP="00972306">
            <w:pPr>
              <w:spacing w:before="240"/>
              <w:jc w:val="both"/>
              <w:rPr>
                <w:rFonts w:ascii="Calibri" w:hAnsi="Calibri" w:cs="Calibri"/>
                <w:sz w:val="18"/>
                <w:szCs w:val="18"/>
              </w:rPr>
            </w:pPr>
            <w:r>
              <w:rPr>
                <w:rFonts w:ascii="Calibri" w:hAnsi="Calibri" w:cs="Calibri"/>
                <w:sz w:val="18"/>
                <w:szCs w:val="18"/>
              </w:rPr>
              <w:t>218</w:t>
            </w:r>
          </w:p>
        </w:tc>
        <w:tc>
          <w:tcPr>
            <w:tcW w:w="491" w:type="dxa"/>
            <w:tcBorders>
              <w:top w:val="single" w:sz="4" w:space="0" w:color="auto"/>
              <w:left w:val="single" w:sz="4" w:space="0" w:color="auto"/>
              <w:bottom w:val="single" w:sz="4" w:space="0" w:color="auto"/>
              <w:right w:val="single" w:sz="4" w:space="0" w:color="auto"/>
            </w:tcBorders>
          </w:tcPr>
          <w:p w14:paraId="1C9509CB" w14:textId="03332251" w:rsidR="00BD4CFA" w:rsidRPr="00915B12" w:rsidRDefault="00193D6A" w:rsidP="00972306">
            <w:pPr>
              <w:spacing w:before="240"/>
              <w:jc w:val="both"/>
              <w:rPr>
                <w:rFonts w:ascii="Calibri" w:hAnsi="Calibri" w:cs="Calibri"/>
                <w:sz w:val="18"/>
                <w:szCs w:val="18"/>
              </w:rPr>
            </w:pPr>
            <w:r>
              <w:rPr>
                <w:rFonts w:ascii="Calibri" w:hAnsi="Calibri" w:cs="Calibri"/>
                <w:sz w:val="18"/>
                <w:szCs w:val="18"/>
              </w:rPr>
              <w:t>80</w:t>
            </w:r>
          </w:p>
        </w:tc>
      </w:tr>
      <w:tr w:rsidR="00CF3F68" w:rsidRPr="0048476A" w14:paraId="18DB44C9" w14:textId="1CA574A2" w:rsidTr="00140A92">
        <w:trPr>
          <w:trHeight w:val="623"/>
          <w:jc w:val="center"/>
        </w:trPr>
        <w:tc>
          <w:tcPr>
            <w:tcW w:w="1371" w:type="dxa"/>
            <w:tcBorders>
              <w:top w:val="nil"/>
              <w:left w:val="single" w:sz="8" w:space="0" w:color="auto"/>
              <w:bottom w:val="single" w:sz="4" w:space="0" w:color="auto"/>
              <w:right w:val="single" w:sz="4" w:space="0" w:color="auto"/>
            </w:tcBorders>
            <w:shd w:val="clear" w:color="auto" w:fill="auto"/>
            <w:vAlign w:val="center"/>
          </w:tcPr>
          <w:p w14:paraId="1DFC945E" w14:textId="3AE16465" w:rsidR="00BD4CFA" w:rsidRPr="00385C29" w:rsidRDefault="00BD4CFA" w:rsidP="00CF3F68">
            <w:pPr>
              <w:jc w:val="both"/>
              <w:rPr>
                <w:rFonts w:ascii="Calibri" w:hAnsi="Calibri" w:cs="Calibri"/>
                <w:sz w:val="18"/>
                <w:szCs w:val="18"/>
              </w:rPr>
            </w:pPr>
            <w:r>
              <w:rPr>
                <w:rFonts w:ascii="Calibri" w:hAnsi="Calibri" w:cs="Calibri"/>
                <w:sz w:val="18"/>
                <w:szCs w:val="18"/>
              </w:rPr>
              <w:lastRenderedPageBreak/>
              <w:t>Subtotal M</w:t>
            </w:r>
            <w:r w:rsidRPr="00264BF0">
              <w:rPr>
                <w:rFonts w:ascii="Calibri" w:hAnsi="Calibri" w:cs="Calibri"/>
                <w:bCs/>
                <w:sz w:val="18"/>
                <w:szCs w:val="18"/>
              </w:rPr>
              <w:t>SW</w:t>
            </w:r>
            <w:r>
              <w:rPr>
                <w:rFonts w:ascii="Calibri" w:hAnsi="Calibri" w:cs="Calibri"/>
                <w:sz w:val="18"/>
                <w:szCs w:val="18"/>
              </w:rPr>
              <w:t xml:space="preserve"> </w:t>
            </w:r>
            <w:r w:rsidR="00D85AEC">
              <w:rPr>
                <w:rFonts w:ascii="Calibri" w:hAnsi="Calibri" w:cs="Calibri"/>
                <w:sz w:val="18"/>
                <w:szCs w:val="18"/>
              </w:rPr>
              <w:t>Contador (</w:t>
            </w:r>
            <w:r>
              <w:rPr>
                <w:rFonts w:ascii="Calibri" w:hAnsi="Calibri" w:cs="Calibri"/>
                <w:sz w:val="18"/>
                <w:szCs w:val="18"/>
              </w:rPr>
              <w:t>marzo-agosto)</w:t>
            </w:r>
          </w:p>
        </w:tc>
        <w:tc>
          <w:tcPr>
            <w:tcW w:w="492" w:type="dxa"/>
            <w:tcBorders>
              <w:top w:val="single" w:sz="4" w:space="0" w:color="auto"/>
              <w:left w:val="single" w:sz="8" w:space="0" w:color="auto"/>
              <w:bottom w:val="single" w:sz="4" w:space="0" w:color="auto"/>
              <w:right w:val="single" w:sz="4" w:space="0" w:color="auto"/>
            </w:tcBorders>
            <w:shd w:val="clear" w:color="auto" w:fill="auto"/>
          </w:tcPr>
          <w:p w14:paraId="7DD491F7" w14:textId="77777777" w:rsidR="00BD4CFA" w:rsidRPr="00B63AB5" w:rsidRDefault="00BD4CFA" w:rsidP="00BD4CFA">
            <w:pPr>
              <w:spacing w:before="240" w:line="360" w:lineRule="auto"/>
              <w:jc w:val="right"/>
              <w:rPr>
                <w:rFonts w:ascii="Calibri" w:hAnsi="Calibri" w:cs="Calibri"/>
                <w:sz w:val="18"/>
                <w:szCs w:val="18"/>
              </w:rPr>
            </w:pPr>
            <w:r w:rsidRPr="00B63AB5">
              <w:rPr>
                <w:rFonts w:ascii="Calibri" w:hAnsi="Calibri" w:cs="Calibri"/>
                <w:sz w:val="18"/>
                <w:szCs w:val="18"/>
              </w:rPr>
              <w:t>35</w:t>
            </w:r>
          </w:p>
        </w:tc>
        <w:tc>
          <w:tcPr>
            <w:tcW w:w="492" w:type="dxa"/>
            <w:tcBorders>
              <w:top w:val="single" w:sz="4" w:space="0" w:color="auto"/>
              <w:left w:val="nil"/>
              <w:bottom w:val="single" w:sz="4" w:space="0" w:color="auto"/>
              <w:right w:val="single" w:sz="4" w:space="0" w:color="auto"/>
            </w:tcBorders>
            <w:shd w:val="clear" w:color="auto" w:fill="auto"/>
            <w:noWrap/>
          </w:tcPr>
          <w:p w14:paraId="5EF0BD4B" w14:textId="77777777" w:rsidR="00BD4CFA" w:rsidRPr="00B63AB5" w:rsidRDefault="00BD4CFA" w:rsidP="00BD4CFA">
            <w:pPr>
              <w:spacing w:before="240" w:line="360" w:lineRule="auto"/>
              <w:jc w:val="right"/>
              <w:rPr>
                <w:rFonts w:ascii="Calibri" w:hAnsi="Calibri" w:cs="Calibri"/>
                <w:sz w:val="18"/>
                <w:szCs w:val="18"/>
              </w:rPr>
            </w:pPr>
            <w:r w:rsidRPr="00B63AB5">
              <w:rPr>
                <w:rFonts w:ascii="Calibri" w:hAnsi="Calibri" w:cs="Calibri"/>
                <w:sz w:val="18"/>
                <w:szCs w:val="18"/>
              </w:rPr>
              <w:t>144</w:t>
            </w:r>
          </w:p>
        </w:tc>
        <w:tc>
          <w:tcPr>
            <w:tcW w:w="491" w:type="dxa"/>
            <w:tcBorders>
              <w:top w:val="single" w:sz="4" w:space="0" w:color="auto"/>
              <w:left w:val="nil"/>
              <w:bottom w:val="single" w:sz="4" w:space="0" w:color="auto"/>
              <w:right w:val="single" w:sz="4" w:space="0" w:color="auto"/>
            </w:tcBorders>
            <w:shd w:val="clear" w:color="auto" w:fill="auto"/>
            <w:noWrap/>
          </w:tcPr>
          <w:p w14:paraId="549ADD28" w14:textId="77777777" w:rsidR="00BD4CFA" w:rsidRPr="00B63AB5" w:rsidRDefault="00BD4CFA" w:rsidP="00BD4CFA">
            <w:pPr>
              <w:spacing w:before="240" w:line="360" w:lineRule="auto"/>
              <w:jc w:val="right"/>
              <w:rPr>
                <w:rFonts w:ascii="Calibri" w:hAnsi="Calibri" w:cs="Calibri"/>
                <w:sz w:val="18"/>
                <w:szCs w:val="18"/>
              </w:rPr>
            </w:pPr>
            <w:r w:rsidRPr="00B63AB5">
              <w:rPr>
                <w:rFonts w:ascii="Calibri" w:hAnsi="Calibri" w:cs="Calibri"/>
                <w:sz w:val="18"/>
                <w:szCs w:val="18"/>
              </w:rPr>
              <w:t>284</w:t>
            </w:r>
          </w:p>
        </w:tc>
        <w:tc>
          <w:tcPr>
            <w:tcW w:w="491" w:type="dxa"/>
            <w:tcBorders>
              <w:top w:val="single" w:sz="4" w:space="0" w:color="auto"/>
              <w:left w:val="nil"/>
              <w:bottom w:val="single" w:sz="4" w:space="0" w:color="auto"/>
              <w:right w:val="single" w:sz="4" w:space="0" w:color="auto"/>
            </w:tcBorders>
            <w:shd w:val="clear" w:color="auto" w:fill="auto"/>
            <w:noWrap/>
          </w:tcPr>
          <w:p w14:paraId="54232B7C" w14:textId="77777777" w:rsidR="00BD4CFA" w:rsidRPr="00B63AB5" w:rsidRDefault="00BD4CFA" w:rsidP="00BD4CFA">
            <w:pPr>
              <w:spacing w:before="240" w:line="360" w:lineRule="auto"/>
              <w:jc w:val="right"/>
              <w:rPr>
                <w:rFonts w:ascii="Calibri" w:hAnsi="Calibri" w:cs="Calibri"/>
                <w:sz w:val="18"/>
                <w:szCs w:val="18"/>
              </w:rPr>
            </w:pPr>
          </w:p>
        </w:tc>
        <w:tc>
          <w:tcPr>
            <w:tcW w:w="491" w:type="dxa"/>
            <w:tcBorders>
              <w:top w:val="single" w:sz="4" w:space="0" w:color="auto"/>
              <w:left w:val="nil"/>
              <w:bottom w:val="single" w:sz="4" w:space="0" w:color="auto"/>
              <w:right w:val="single" w:sz="4" w:space="0" w:color="auto"/>
            </w:tcBorders>
            <w:shd w:val="clear" w:color="auto" w:fill="auto"/>
            <w:noWrap/>
          </w:tcPr>
          <w:p w14:paraId="644819B9" w14:textId="77777777" w:rsidR="00BD4CFA" w:rsidRPr="00B63AB5" w:rsidRDefault="00BD4CFA" w:rsidP="00BD4CFA">
            <w:pPr>
              <w:spacing w:before="240" w:line="360" w:lineRule="auto"/>
              <w:jc w:val="right"/>
              <w:rPr>
                <w:rFonts w:ascii="Calibri" w:hAnsi="Calibri" w:cs="Calibri"/>
                <w:sz w:val="18"/>
                <w:szCs w:val="18"/>
              </w:rPr>
            </w:pPr>
            <w:r w:rsidRPr="00B63AB5">
              <w:rPr>
                <w:rFonts w:ascii="Calibri" w:hAnsi="Calibri" w:cs="Calibri"/>
                <w:sz w:val="18"/>
                <w:szCs w:val="18"/>
              </w:rPr>
              <w:t>404</w:t>
            </w:r>
          </w:p>
        </w:tc>
        <w:tc>
          <w:tcPr>
            <w:tcW w:w="491" w:type="dxa"/>
            <w:tcBorders>
              <w:top w:val="single" w:sz="4" w:space="0" w:color="auto"/>
              <w:left w:val="nil"/>
              <w:bottom w:val="single" w:sz="4" w:space="0" w:color="auto"/>
              <w:right w:val="single" w:sz="4" w:space="0" w:color="auto"/>
            </w:tcBorders>
            <w:shd w:val="clear" w:color="auto" w:fill="auto"/>
            <w:noWrap/>
          </w:tcPr>
          <w:p w14:paraId="3D0FBAB4" w14:textId="77777777" w:rsidR="00BD4CFA" w:rsidRPr="00B63AB5" w:rsidRDefault="00BD4CFA" w:rsidP="00BD4CFA">
            <w:pPr>
              <w:spacing w:before="240" w:line="360" w:lineRule="auto"/>
              <w:jc w:val="right"/>
              <w:rPr>
                <w:rFonts w:ascii="Calibri" w:hAnsi="Calibri" w:cs="Calibri"/>
                <w:sz w:val="18"/>
                <w:szCs w:val="18"/>
              </w:rPr>
            </w:pPr>
            <w:r w:rsidRPr="00B63AB5">
              <w:rPr>
                <w:rFonts w:ascii="Calibri" w:hAnsi="Calibri" w:cs="Calibri"/>
                <w:sz w:val="18"/>
                <w:szCs w:val="18"/>
              </w:rPr>
              <w:t>224</w:t>
            </w:r>
          </w:p>
        </w:tc>
        <w:tc>
          <w:tcPr>
            <w:tcW w:w="491" w:type="dxa"/>
            <w:tcBorders>
              <w:top w:val="single" w:sz="4" w:space="0" w:color="auto"/>
              <w:left w:val="nil"/>
              <w:bottom w:val="single" w:sz="4" w:space="0" w:color="auto"/>
              <w:right w:val="single" w:sz="4" w:space="0" w:color="auto"/>
            </w:tcBorders>
            <w:shd w:val="clear" w:color="auto" w:fill="auto"/>
            <w:noWrap/>
          </w:tcPr>
          <w:p w14:paraId="1F7A65D5" w14:textId="77777777" w:rsidR="00BD4CFA" w:rsidRPr="00B63AB5" w:rsidRDefault="00BD4CFA" w:rsidP="00BD4CFA">
            <w:pPr>
              <w:spacing w:before="240" w:line="360" w:lineRule="auto"/>
              <w:jc w:val="right"/>
              <w:rPr>
                <w:rFonts w:ascii="Calibri" w:hAnsi="Calibri" w:cs="Calibri"/>
                <w:sz w:val="18"/>
                <w:szCs w:val="18"/>
              </w:rPr>
            </w:pPr>
            <w:r w:rsidRPr="00B63AB5">
              <w:rPr>
                <w:rFonts w:ascii="Calibri" w:hAnsi="Calibri" w:cs="Calibri"/>
                <w:sz w:val="18"/>
                <w:szCs w:val="18"/>
              </w:rPr>
              <w:t>289</w:t>
            </w:r>
          </w:p>
        </w:tc>
        <w:tc>
          <w:tcPr>
            <w:tcW w:w="491" w:type="dxa"/>
            <w:tcBorders>
              <w:top w:val="single" w:sz="4" w:space="0" w:color="auto"/>
              <w:left w:val="nil"/>
              <w:bottom w:val="single" w:sz="4" w:space="0" w:color="auto"/>
              <w:right w:val="single" w:sz="4" w:space="0" w:color="auto"/>
            </w:tcBorders>
            <w:shd w:val="clear" w:color="auto" w:fill="auto"/>
            <w:noWrap/>
          </w:tcPr>
          <w:p w14:paraId="35A15912" w14:textId="77777777" w:rsidR="00BD4CFA" w:rsidRPr="00B63AB5" w:rsidRDefault="00BD4CFA" w:rsidP="00BD4CFA">
            <w:pPr>
              <w:spacing w:before="240" w:line="360" w:lineRule="auto"/>
              <w:jc w:val="right"/>
              <w:rPr>
                <w:rFonts w:ascii="Calibri" w:hAnsi="Calibri" w:cs="Calibri"/>
                <w:sz w:val="18"/>
                <w:szCs w:val="18"/>
              </w:rPr>
            </w:pPr>
            <w:r w:rsidRPr="00B63AB5">
              <w:rPr>
                <w:rFonts w:ascii="Calibri" w:hAnsi="Calibri" w:cs="Calibri"/>
                <w:sz w:val="18"/>
                <w:szCs w:val="18"/>
              </w:rPr>
              <w:t>197</w:t>
            </w:r>
          </w:p>
        </w:tc>
        <w:tc>
          <w:tcPr>
            <w:tcW w:w="491" w:type="dxa"/>
            <w:tcBorders>
              <w:top w:val="single" w:sz="4" w:space="0" w:color="auto"/>
              <w:left w:val="nil"/>
              <w:bottom w:val="single" w:sz="4" w:space="0" w:color="auto"/>
              <w:right w:val="single" w:sz="4" w:space="0" w:color="auto"/>
            </w:tcBorders>
            <w:shd w:val="clear" w:color="auto" w:fill="auto"/>
            <w:noWrap/>
          </w:tcPr>
          <w:p w14:paraId="09E2E654" w14:textId="77777777" w:rsidR="00BD4CFA" w:rsidRPr="00B63AB5" w:rsidRDefault="00BD4CFA" w:rsidP="00BD4CFA">
            <w:pPr>
              <w:spacing w:before="240" w:line="360" w:lineRule="auto"/>
              <w:jc w:val="right"/>
              <w:rPr>
                <w:rFonts w:ascii="Calibri" w:hAnsi="Calibri" w:cs="Calibri"/>
                <w:sz w:val="18"/>
                <w:szCs w:val="18"/>
              </w:rPr>
            </w:pPr>
            <w:r w:rsidRPr="00B63AB5">
              <w:rPr>
                <w:rFonts w:ascii="Calibri" w:hAnsi="Calibri" w:cs="Calibri"/>
                <w:sz w:val="18"/>
                <w:szCs w:val="18"/>
              </w:rPr>
              <w:t>36</w:t>
            </w:r>
          </w:p>
        </w:tc>
        <w:tc>
          <w:tcPr>
            <w:tcW w:w="491" w:type="dxa"/>
            <w:tcBorders>
              <w:top w:val="single" w:sz="4" w:space="0" w:color="auto"/>
              <w:left w:val="nil"/>
              <w:bottom w:val="single" w:sz="4" w:space="0" w:color="auto"/>
              <w:right w:val="single" w:sz="4" w:space="0" w:color="auto"/>
            </w:tcBorders>
            <w:shd w:val="clear" w:color="auto" w:fill="auto"/>
          </w:tcPr>
          <w:p w14:paraId="60AACF5F" w14:textId="77777777" w:rsidR="00BD4CFA" w:rsidRPr="00B63AB5" w:rsidRDefault="00BD4CFA" w:rsidP="00BD4CFA">
            <w:pPr>
              <w:spacing w:before="240" w:line="360" w:lineRule="auto"/>
              <w:jc w:val="right"/>
              <w:rPr>
                <w:rFonts w:ascii="Calibri" w:hAnsi="Calibri" w:cs="Calibri"/>
                <w:sz w:val="18"/>
                <w:szCs w:val="18"/>
              </w:rPr>
            </w:pPr>
            <w:r w:rsidRPr="00B63AB5">
              <w:rPr>
                <w:rFonts w:ascii="Calibri" w:hAnsi="Calibri" w:cs="Calibri"/>
                <w:sz w:val="18"/>
                <w:szCs w:val="18"/>
              </w:rPr>
              <w:t>288</w:t>
            </w:r>
          </w:p>
        </w:tc>
        <w:tc>
          <w:tcPr>
            <w:tcW w:w="491" w:type="dxa"/>
            <w:tcBorders>
              <w:top w:val="single" w:sz="4" w:space="0" w:color="auto"/>
              <w:left w:val="nil"/>
              <w:bottom w:val="single" w:sz="4" w:space="0" w:color="auto"/>
              <w:right w:val="single" w:sz="4" w:space="0" w:color="auto"/>
            </w:tcBorders>
            <w:shd w:val="clear" w:color="auto" w:fill="auto"/>
          </w:tcPr>
          <w:p w14:paraId="13E26BD2" w14:textId="77777777" w:rsidR="00BD4CFA" w:rsidRPr="00B63AB5" w:rsidRDefault="00BD4CFA" w:rsidP="00BD4CFA">
            <w:pPr>
              <w:spacing w:before="240" w:line="360" w:lineRule="auto"/>
              <w:jc w:val="right"/>
              <w:rPr>
                <w:rFonts w:ascii="Calibri" w:hAnsi="Calibri" w:cs="Calibri"/>
                <w:sz w:val="18"/>
                <w:szCs w:val="18"/>
              </w:rPr>
            </w:pPr>
            <w:r w:rsidRPr="00B63AB5">
              <w:rPr>
                <w:rFonts w:ascii="Calibri" w:hAnsi="Calibri" w:cs="Calibri"/>
                <w:sz w:val="18"/>
                <w:szCs w:val="18"/>
              </w:rPr>
              <w:t>239</w:t>
            </w:r>
          </w:p>
        </w:tc>
        <w:tc>
          <w:tcPr>
            <w:tcW w:w="491" w:type="dxa"/>
            <w:tcBorders>
              <w:top w:val="single" w:sz="4" w:space="0" w:color="auto"/>
              <w:left w:val="nil"/>
              <w:bottom w:val="single" w:sz="4" w:space="0" w:color="auto"/>
              <w:right w:val="single" w:sz="4" w:space="0" w:color="auto"/>
            </w:tcBorders>
            <w:shd w:val="clear" w:color="auto" w:fill="auto"/>
          </w:tcPr>
          <w:p w14:paraId="704F17E0" w14:textId="77777777" w:rsidR="00BD4CFA" w:rsidRPr="00B63AB5" w:rsidRDefault="00BD4CFA" w:rsidP="00BD4CFA">
            <w:pPr>
              <w:spacing w:before="240" w:line="360" w:lineRule="auto"/>
              <w:jc w:val="right"/>
              <w:rPr>
                <w:rFonts w:ascii="Calibri" w:hAnsi="Calibri" w:cs="Calibri"/>
                <w:sz w:val="18"/>
                <w:szCs w:val="18"/>
              </w:rPr>
            </w:pPr>
          </w:p>
        </w:tc>
        <w:tc>
          <w:tcPr>
            <w:tcW w:w="491" w:type="dxa"/>
            <w:tcBorders>
              <w:top w:val="single" w:sz="4" w:space="0" w:color="auto"/>
              <w:left w:val="nil"/>
              <w:bottom w:val="single" w:sz="4" w:space="0" w:color="auto"/>
              <w:right w:val="single" w:sz="4" w:space="0" w:color="auto"/>
            </w:tcBorders>
            <w:shd w:val="clear" w:color="auto" w:fill="auto"/>
            <w:noWrap/>
          </w:tcPr>
          <w:p w14:paraId="2553DC3F" w14:textId="77777777" w:rsidR="00BD4CFA" w:rsidRPr="00B63AB5" w:rsidRDefault="00BD4CFA" w:rsidP="00BD4CFA">
            <w:pPr>
              <w:spacing w:before="240" w:line="360" w:lineRule="auto"/>
              <w:jc w:val="right"/>
              <w:rPr>
                <w:rFonts w:ascii="Calibri" w:hAnsi="Calibri" w:cs="Calibri"/>
                <w:sz w:val="18"/>
                <w:szCs w:val="18"/>
              </w:rPr>
            </w:pPr>
            <w:r w:rsidRPr="00B63AB5">
              <w:rPr>
                <w:rFonts w:ascii="Calibri" w:hAnsi="Calibri" w:cs="Calibri"/>
                <w:sz w:val="18"/>
                <w:szCs w:val="18"/>
              </w:rPr>
              <w:t>23</w:t>
            </w:r>
          </w:p>
        </w:tc>
        <w:tc>
          <w:tcPr>
            <w:tcW w:w="491" w:type="dxa"/>
            <w:tcBorders>
              <w:top w:val="single" w:sz="4" w:space="0" w:color="auto"/>
              <w:left w:val="single" w:sz="4" w:space="0" w:color="auto"/>
              <w:bottom w:val="single" w:sz="4" w:space="0" w:color="auto"/>
              <w:right w:val="single" w:sz="4" w:space="0" w:color="auto"/>
            </w:tcBorders>
          </w:tcPr>
          <w:p w14:paraId="4CAB302F" w14:textId="2DB1738E" w:rsidR="00BD4CFA" w:rsidRPr="00B63AB5" w:rsidRDefault="00BD4CFA" w:rsidP="00BD4CFA">
            <w:pPr>
              <w:spacing w:before="240" w:line="360" w:lineRule="auto"/>
              <w:jc w:val="right"/>
              <w:rPr>
                <w:rFonts w:ascii="Calibri" w:hAnsi="Calibri" w:cs="Calibri"/>
                <w:sz w:val="18"/>
                <w:szCs w:val="18"/>
              </w:rPr>
            </w:pPr>
            <w:r w:rsidRPr="00B63AB5">
              <w:rPr>
                <w:rFonts w:ascii="Calibri" w:hAnsi="Calibri" w:cs="Calibri"/>
                <w:sz w:val="18"/>
                <w:szCs w:val="18"/>
              </w:rPr>
              <w:t>264</w:t>
            </w:r>
          </w:p>
        </w:tc>
        <w:tc>
          <w:tcPr>
            <w:tcW w:w="491" w:type="dxa"/>
            <w:tcBorders>
              <w:top w:val="single" w:sz="4" w:space="0" w:color="auto"/>
              <w:left w:val="single" w:sz="4" w:space="0" w:color="auto"/>
              <w:bottom w:val="single" w:sz="4" w:space="0" w:color="auto"/>
              <w:right w:val="single" w:sz="4" w:space="0" w:color="auto"/>
            </w:tcBorders>
          </w:tcPr>
          <w:p w14:paraId="21800BC4" w14:textId="5E690891" w:rsidR="00BD4CFA" w:rsidRPr="00B63AB5" w:rsidRDefault="00193D6A" w:rsidP="00972306">
            <w:pPr>
              <w:spacing w:before="240"/>
              <w:jc w:val="both"/>
              <w:rPr>
                <w:rFonts w:ascii="Calibri" w:hAnsi="Calibri" w:cs="Calibri"/>
                <w:sz w:val="18"/>
                <w:szCs w:val="18"/>
              </w:rPr>
            </w:pPr>
            <w:r>
              <w:rPr>
                <w:rFonts w:ascii="Calibri" w:hAnsi="Calibri" w:cs="Calibri"/>
                <w:sz w:val="18"/>
                <w:szCs w:val="18"/>
              </w:rPr>
              <w:t>163</w:t>
            </w:r>
          </w:p>
        </w:tc>
        <w:tc>
          <w:tcPr>
            <w:tcW w:w="491" w:type="dxa"/>
            <w:tcBorders>
              <w:top w:val="single" w:sz="4" w:space="0" w:color="auto"/>
              <w:left w:val="single" w:sz="4" w:space="0" w:color="auto"/>
              <w:bottom w:val="single" w:sz="4" w:space="0" w:color="auto"/>
              <w:right w:val="single" w:sz="4" w:space="0" w:color="auto"/>
            </w:tcBorders>
          </w:tcPr>
          <w:p w14:paraId="1278340F" w14:textId="18F567AC" w:rsidR="00BD4CFA" w:rsidRPr="00B63AB5" w:rsidRDefault="00D85AEC" w:rsidP="00972306">
            <w:pPr>
              <w:spacing w:before="240"/>
              <w:jc w:val="both"/>
              <w:rPr>
                <w:rFonts w:ascii="Calibri" w:hAnsi="Calibri" w:cs="Calibri"/>
                <w:sz w:val="18"/>
                <w:szCs w:val="18"/>
              </w:rPr>
            </w:pPr>
            <w:r>
              <w:rPr>
                <w:rFonts w:ascii="Calibri" w:hAnsi="Calibri" w:cs="Calibri"/>
                <w:sz w:val="18"/>
                <w:szCs w:val="18"/>
              </w:rPr>
              <w:t>6</w:t>
            </w:r>
            <w:r w:rsidR="00193D6A">
              <w:rPr>
                <w:rFonts w:ascii="Calibri" w:hAnsi="Calibri" w:cs="Calibri"/>
                <w:sz w:val="18"/>
                <w:szCs w:val="18"/>
              </w:rPr>
              <w:t>8</w:t>
            </w:r>
          </w:p>
        </w:tc>
      </w:tr>
      <w:tr w:rsidR="00CF3F68" w:rsidRPr="00385C29" w14:paraId="6AF192BC" w14:textId="2871E8AF" w:rsidTr="00140A92">
        <w:trPr>
          <w:trHeight w:val="689"/>
          <w:jc w:val="center"/>
        </w:trPr>
        <w:tc>
          <w:tcPr>
            <w:tcW w:w="1371" w:type="dxa"/>
            <w:tcBorders>
              <w:top w:val="nil"/>
              <w:left w:val="single" w:sz="8" w:space="0" w:color="auto"/>
              <w:bottom w:val="single" w:sz="8" w:space="0" w:color="auto"/>
              <w:right w:val="single" w:sz="4" w:space="0" w:color="auto"/>
            </w:tcBorders>
            <w:shd w:val="clear" w:color="auto" w:fill="auto"/>
            <w:vAlign w:val="center"/>
            <w:hideMark/>
          </w:tcPr>
          <w:p w14:paraId="2EEA982E" w14:textId="73D55C4B" w:rsidR="00BD4CFA" w:rsidRPr="00385C29" w:rsidRDefault="00BE5BE9" w:rsidP="00D85AEC">
            <w:pPr>
              <w:jc w:val="both"/>
              <w:rPr>
                <w:rFonts w:ascii="Calibri" w:hAnsi="Calibri" w:cs="Calibri"/>
                <w:sz w:val="18"/>
                <w:szCs w:val="18"/>
              </w:rPr>
            </w:pPr>
            <w:proofErr w:type="gramStart"/>
            <w:r>
              <w:rPr>
                <w:rFonts w:ascii="Calibri" w:hAnsi="Calibri" w:cs="Calibri"/>
                <w:sz w:val="18"/>
                <w:szCs w:val="18"/>
              </w:rPr>
              <w:t>Total</w:t>
            </w:r>
            <w:proofErr w:type="gramEnd"/>
            <w:r>
              <w:rPr>
                <w:rFonts w:ascii="Calibri" w:hAnsi="Calibri" w:cs="Calibri"/>
                <w:sz w:val="18"/>
                <w:szCs w:val="18"/>
              </w:rPr>
              <w:t xml:space="preserve"> </w:t>
            </w:r>
            <w:r w:rsidR="00CF3F68">
              <w:rPr>
                <w:rFonts w:ascii="Calibri" w:hAnsi="Calibri" w:cs="Calibri"/>
                <w:sz w:val="18"/>
                <w:szCs w:val="18"/>
              </w:rPr>
              <w:t xml:space="preserve">censado </w:t>
            </w:r>
            <w:r w:rsidR="00BD4CFA" w:rsidRPr="00385C29">
              <w:rPr>
                <w:rFonts w:ascii="Calibri" w:hAnsi="Calibri" w:cs="Calibri"/>
                <w:sz w:val="18"/>
                <w:szCs w:val="18"/>
              </w:rPr>
              <w:t>por encima de Caño (octubre)</w:t>
            </w:r>
          </w:p>
        </w:tc>
        <w:tc>
          <w:tcPr>
            <w:tcW w:w="492" w:type="dxa"/>
            <w:tcBorders>
              <w:top w:val="nil"/>
              <w:left w:val="nil"/>
              <w:bottom w:val="single" w:sz="8" w:space="0" w:color="auto"/>
              <w:right w:val="single" w:sz="4" w:space="0" w:color="auto"/>
            </w:tcBorders>
            <w:shd w:val="clear" w:color="auto" w:fill="auto"/>
            <w:noWrap/>
            <w:vAlign w:val="center"/>
            <w:hideMark/>
          </w:tcPr>
          <w:p w14:paraId="78DCE949" w14:textId="77777777" w:rsidR="00BD4CFA" w:rsidRPr="00385C29" w:rsidRDefault="00BD4CFA" w:rsidP="00BD4CFA">
            <w:pPr>
              <w:jc w:val="right"/>
              <w:rPr>
                <w:rFonts w:ascii="Calibri" w:hAnsi="Calibri" w:cs="Calibri"/>
                <w:sz w:val="18"/>
                <w:szCs w:val="18"/>
              </w:rPr>
            </w:pPr>
            <w:r w:rsidRPr="00385C29">
              <w:rPr>
                <w:rFonts w:ascii="Calibri" w:hAnsi="Calibri" w:cs="Calibri"/>
                <w:sz w:val="18"/>
                <w:szCs w:val="18"/>
              </w:rPr>
              <w:t>367</w:t>
            </w:r>
          </w:p>
        </w:tc>
        <w:tc>
          <w:tcPr>
            <w:tcW w:w="492" w:type="dxa"/>
            <w:tcBorders>
              <w:top w:val="nil"/>
              <w:left w:val="nil"/>
              <w:bottom w:val="single" w:sz="8" w:space="0" w:color="auto"/>
              <w:right w:val="single" w:sz="4" w:space="0" w:color="auto"/>
            </w:tcBorders>
            <w:shd w:val="clear" w:color="auto" w:fill="auto"/>
            <w:noWrap/>
            <w:vAlign w:val="center"/>
            <w:hideMark/>
          </w:tcPr>
          <w:p w14:paraId="4DEE87C9" w14:textId="77777777" w:rsidR="00BD4CFA" w:rsidRPr="00385C29" w:rsidRDefault="00BD4CFA" w:rsidP="00BD4CFA">
            <w:pPr>
              <w:rPr>
                <w:rFonts w:ascii="Calibri" w:hAnsi="Calibri" w:cs="Calibri"/>
                <w:sz w:val="18"/>
                <w:szCs w:val="18"/>
              </w:rPr>
            </w:pPr>
            <w:r w:rsidRPr="00385C29">
              <w:rPr>
                <w:rFonts w:ascii="Calibri" w:hAnsi="Calibri" w:cs="Calibri"/>
                <w:sz w:val="18"/>
                <w:szCs w:val="18"/>
              </w:rPr>
              <w:t> </w:t>
            </w:r>
          </w:p>
        </w:tc>
        <w:tc>
          <w:tcPr>
            <w:tcW w:w="491" w:type="dxa"/>
            <w:tcBorders>
              <w:top w:val="nil"/>
              <w:left w:val="nil"/>
              <w:bottom w:val="single" w:sz="8" w:space="0" w:color="auto"/>
              <w:right w:val="single" w:sz="4" w:space="0" w:color="auto"/>
            </w:tcBorders>
            <w:shd w:val="clear" w:color="auto" w:fill="auto"/>
            <w:noWrap/>
            <w:vAlign w:val="center"/>
            <w:hideMark/>
          </w:tcPr>
          <w:p w14:paraId="52DC0402" w14:textId="77777777" w:rsidR="00BD4CFA" w:rsidRPr="00385C29" w:rsidRDefault="00BD4CFA" w:rsidP="00BD4CFA">
            <w:pPr>
              <w:jc w:val="right"/>
              <w:rPr>
                <w:rFonts w:ascii="Calibri" w:hAnsi="Calibri" w:cs="Calibri"/>
                <w:sz w:val="18"/>
                <w:szCs w:val="18"/>
              </w:rPr>
            </w:pPr>
            <w:r w:rsidRPr="00385C29">
              <w:rPr>
                <w:rFonts w:ascii="Calibri" w:hAnsi="Calibri" w:cs="Calibri"/>
                <w:sz w:val="18"/>
                <w:szCs w:val="18"/>
              </w:rPr>
              <w:t>428</w:t>
            </w:r>
          </w:p>
        </w:tc>
        <w:tc>
          <w:tcPr>
            <w:tcW w:w="491" w:type="dxa"/>
            <w:tcBorders>
              <w:top w:val="nil"/>
              <w:left w:val="nil"/>
              <w:bottom w:val="single" w:sz="8" w:space="0" w:color="auto"/>
              <w:right w:val="single" w:sz="4" w:space="0" w:color="auto"/>
            </w:tcBorders>
            <w:shd w:val="clear" w:color="auto" w:fill="auto"/>
            <w:noWrap/>
            <w:vAlign w:val="center"/>
            <w:hideMark/>
          </w:tcPr>
          <w:p w14:paraId="5D92A055" w14:textId="77777777" w:rsidR="00BD4CFA" w:rsidRPr="00385C29" w:rsidRDefault="00BD4CFA" w:rsidP="00BD4CFA">
            <w:pPr>
              <w:jc w:val="right"/>
              <w:rPr>
                <w:rFonts w:ascii="Calibri" w:hAnsi="Calibri" w:cs="Calibri"/>
                <w:sz w:val="18"/>
                <w:szCs w:val="18"/>
              </w:rPr>
            </w:pPr>
            <w:r w:rsidRPr="00385C29">
              <w:rPr>
                <w:rFonts w:ascii="Calibri" w:hAnsi="Calibri" w:cs="Calibri"/>
                <w:sz w:val="18"/>
                <w:szCs w:val="18"/>
              </w:rPr>
              <w:t>450</w:t>
            </w:r>
          </w:p>
        </w:tc>
        <w:tc>
          <w:tcPr>
            <w:tcW w:w="491" w:type="dxa"/>
            <w:tcBorders>
              <w:top w:val="nil"/>
              <w:left w:val="nil"/>
              <w:bottom w:val="single" w:sz="8" w:space="0" w:color="auto"/>
              <w:right w:val="single" w:sz="4" w:space="0" w:color="auto"/>
            </w:tcBorders>
            <w:shd w:val="clear" w:color="auto" w:fill="auto"/>
            <w:noWrap/>
            <w:vAlign w:val="center"/>
            <w:hideMark/>
          </w:tcPr>
          <w:p w14:paraId="5D1DD463" w14:textId="77777777" w:rsidR="00BD4CFA" w:rsidRPr="00385C29" w:rsidRDefault="00BD4CFA" w:rsidP="00BD4CFA">
            <w:pPr>
              <w:jc w:val="right"/>
              <w:rPr>
                <w:rFonts w:ascii="Calibri" w:hAnsi="Calibri" w:cs="Calibri"/>
                <w:sz w:val="18"/>
                <w:szCs w:val="18"/>
              </w:rPr>
            </w:pPr>
            <w:r w:rsidRPr="00385C29">
              <w:rPr>
                <w:rFonts w:ascii="Calibri" w:hAnsi="Calibri" w:cs="Calibri"/>
                <w:sz w:val="18"/>
                <w:szCs w:val="18"/>
              </w:rPr>
              <w:t>243</w:t>
            </w:r>
          </w:p>
        </w:tc>
        <w:tc>
          <w:tcPr>
            <w:tcW w:w="491" w:type="dxa"/>
            <w:tcBorders>
              <w:top w:val="nil"/>
              <w:left w:val="nil"/>
              <w:bottom w:val="single" w:sz="8" w:space="0" w:color="auto"/>
              <w:right w:val="single" w:sz="4" w:space="0" w:color="auto"/>
            </w:tcBorders>
            <w:shd w:val="clear" w:color="auto" w:fill="auto"/>
            <w:noWrap/>
            <w:vAlign w:val="center"/>
            <w:hideMark/>
          </w:tcPr>
          <w:p w14:paraId="5C69CF4D" w14:textId="77777777" w:rsidR="00BD4CFA" w:rsidRPr="00385C29" w:rsidRDefault="00BD4CFA" w:rsidP="00BD4CFA">
            <w:pPr>
              <w:jc w:val="right"/>
              <w:rPr>
                <w:rFonts w:ascii="Calibri" w:hAnsi="Calibri" w:cs="Calibri"/>
                <w:sz w:val="18"/>
                <w:szCs w:val="18"/>
              </w:rPr>
            </w:pPr>
            <w:r w:rsidRPr="00385C29">
              <w:rPr>
                <w:rFonts w:ascii="Calibri" w:hAnsi="Calibri" w:cs="Calibri"/>
                <w:sz w:val="18"/>
                <w:szCs w:val="18"/>
              </w:rPr>
              <w:t>314</w:t>
            </w:r>
          </w:p>
        </w:tc>
        <w:tc>
          <w:tcPr>
            <w:tcW w:w="491" w:type="dxa"/>
            <w:tcBorders>
              <w:top w:val="nil"/>
              <w:left w:val="nil"/>
              <w:bottom w:val="single" w:sz="8" w:space="0" w:color="auto"/>
              <w:right w:val="single" w:sz="4" w:space="0" w:color="auto"/>
            </w:tcBorders>
            <w:shd w:val="clear" w:color="auto" w:fill="auto"/>
            <w:noWrap/>
            <w:vAlign w:val="center"/>
            <w:hideMark/>
          </w:tcPr>
          <w:p w14:paraId="6242A80B" w14:textId="77777777" w:rsidR="00BD4CFA" w:rsidRPr="00385C29" w:rsidRDefault="00BD4CFA" w:rsidP="00BD4CFA">
            <w:pPr>
              <w:jc w:val="right"/>
              <w:rPr>
                <w:rFonts w:ascii="Calibri" w:hAnsi="Calibri" w:cs="Calibri"/>
                <w:sz w:val="18"/>
                <w:szCs w:val="18"/>
              </w:rPr>
            </w:pPr>
            <w:r w:rsidRPr="00385C29">
              <w:rPr>
                <w:rFonts w:ascii="Calibri" w:hAnsi="Calibri" w:cs="Calibri"/>
                <w:sz w:val="18"/>
                <w:szCs w:val="18"/>
              </w:rPr>
              <w:t>301</w:t>
            </w:r>
          </w:p>
        </w:tc>
        <w:tc>
          <w:tcPr>
            <w:tcW w:w="491" w:type="dxa"/>
            <w:tcBorders>
              <w:top w:val="nil"/>
              <w:left w:val="nil"/>
              <w:bottom w:val="single" w:sz="8" w:space="0" w:color="auto"/>
              <w:right w:val="single" w:sz="4" w:space="0" w:color="auto"/>
            </w:tcBorders>
            <w:shd w:val="clear" w:color="auto" w:fill="auto"/>
            <w:noWrap/>
            <w:vAlign w:val="center"/>
            <w:hideMark/>
          </w:tcPr>
          <w:p w14:paraId="32359D7E" w14:textId="77777777" w:rsidR="00BD4CFA" w:rsidRPr="00385C29" w:rsidRDefault="00BD4CFA" w:rsidP="00BD4CFA">
            <w:pPr>
              <w:jc w:val="right"/>
              <w:rPr>
                <w:rFonts w:ascii="Calibri" w:hAnsi="Calibri" w:cs="Calibri"/>
                <w:sz w:val="18"/>
                <w:szCs w:val="18"/>
              </w:rPr>
            </w:pPr>
            <w:r w:rsidRPr="00385C29">
              <w:rPr>
                <w:rFonts w:ascii="Calibri" w:hAnsi="Calibri" w:cs="Calibri"/>
                <w:sz w:val="18"/>
                <w:szCs w:val="18"/>
              </w:rPr>
              <w:t>354</w:t>
            </w:r>
          </w:p>
        </w:tc>
        <w:tc>
          <w:tcPr>
            <w:tcW w:w="491" w:type="dxa"/>
            <w:tcBorders>
              <w:top w:val="nil"/>
              <w:left w:val="nil"/>
              <w:bottom w:val="single" w:sz="8" w:space="0" w:color="auto"/>
              <w:right w:val="single" w:sz="4" w:space="0" w:color="auto"/>
            </w:tcBorders>
            <w:shd w:val="clear" w:color="auto" w:fill="auto"/>
            <w:noWrap/>
            <w:vAlign w:val="center"/>
            <w:hideMark/>
          </w:tcPr>
          <w:p w14:paraId="4DE7A90A" w14:textId="77777777" w:rsidR="00BD4CFA" w:rsidRPr="00385C29" w:rsidRDefault="00BD4CFA" w:rsidP="00BD4CFA">
            <w:pPr>
              <w:jc w:val="right"/>
              <w:rPr>
                <w:rFonts w:ascii="Calibri" w:hAnsi="Calibri" w:cs="Calibri"/>
                <w:sz w:val="18"/>
                <w:szCs w:val="18"/>
              </w:rPr>
            </w:pPr>
            <w:r w:rsidRPr="00385C29">
              <w:rPr>
                <w:rFonts w:ascii="Calibri" w:hAnsi="Calibri" w:cs="Calibri"/>
                <w:sz w:val="18"/>
                <w:szCs w:val="18"/>
              </w:rPr>
              <w:t>269</w:t>
            </w:r>
          </w:p>
        </w:tc>
        <w:tc>
          <w:tcPr>
            <w:tcW w:w="491" w:type="dxa"/>
            <w:tcBorders>
              <w:top w:val="nil"/>
              <w:left w:val="nil"/>
              <w:bottom w:val="single" w:sz="8" w:space="0" w:color="auto"/>
              <w:right w:val="single" w:sz="4" w:space="0" w:color="auto"/>
            </w:tcBorders>
            <w:shd w:val="clear" w:color="auto" w:fill="auto"/>
            <w:noWrap/>
            <w:vAlign w:val="center"/>
            <w:hideMark/>
          </w:tcPr>
          <w:p w14:paraId="4B4CBC4C" w14:textId="77777777" w:rsidR="00BD4CFA" w:rsidRPr="00385C29" w:rsidRDefault="00BD4CFA" w:rsidP="00BD4CFA">
            <w:pPr>
              <w:jc w:val="right"/>
              <w:rPr>
                <w:rFonts w:ascii="Calibri" w:hAnsi="Calibri" w:cs="Calibri"/>
                <w:sz w:val="18"/>
                <w:szCs w:val="18"/>
              </w:rPr>
            </w:pPr>
            <w:r w:rsidRPr="00385C29">
              <w:rPr>
                <w:rFonts w:ascii="Calibri" w:hAnsi="Calibri" w:cs="Calibri"/>
                <w:sz w:val="18"/>
                <w:szCs w:val="18"/>
              </w:rPr>
              <w:t>239</w:t>
            </w:r>
          </w:p>
        </w:tc>
        <w:tc>
          <w:tcPr>
            <w:tcW w:w="491" w:type="dxa"/>
            <w:tcBorders>
              <w:top w:val="nil"/>
              <w:left w:val="nil"/>
              <w:bottom w:val="single" w:sz="8" w:space="0" w:color="auto"/>
              <w:right w:val="single" w:sz="2" w:space="0" w:color="auto"/>
            </w:tcBorders>
            <w:vAlign w:val="center"/>
          </w:tcPr>
          <w:p w14:paraId="59E09D61" w14:textId="77777777" w:rsidR="00BD4CFA" w:rsidRPr="00385C29" w:rsidRDefault="00BD4CFA" w:rsidP="00BD4CFA">
            <w:pPr>
              <w:rPr>
                <w:rFonts w:ascii="Calibri" w:hAnsi="Calibri" w:cs="Calibri"/>
                <w:sz w:val="18"/>
                <w:szCs w:val="18"/>
              </w:rPr>
            </w:pPr>
          </w:p>
        </w:tc>
        <w:tc>
          <w:tcPr>
            <w:tcW w:w="491" w:type="dxa"/>
            <w:tcBorders>
              <w:top w:val="single" w:sz="2" w:space="0" w:color="auto"/>
              <w:left w:val="single" w:sz="2" w:space="0" w:color="auto"/>
              <w:bottom w:val="single" w:sz="2" w:space="0" w:color="auto"/>
              <w:right w:val="single" w:sz="2" w:space="0" w:color="auto"/>
            </w:tcBorders>
            <w:vAlign w:val="center"/>
          </w:tcPr>
          <w:p w14:paraId="1902700D" w14:textId="271289A1" w:rsidR="00BD4CFA" w:rsidRPr="00385C29" w:rsidRDefault="00CF3F68" w:rsidP="00BD4CFA">
            <w:pPr>
              <w:rPr>
                <w:rFonts w:ascii="Calibri" w:hAnsi="Calibri" w:cs="Calibri"/>
                <w:sz w:val="18"/>
                <w:szCs w:val="18"/>
              </w:rPr>
            </w:pPr>
            <w:r>
              <w:rPr>
                <w:rFonts w:ascii="Calibri" w:hAnsi="Calibri" w:cs="Calibri"/>
                <w:sz w:val="18"/>
                <w:szCs w:val="18"/>
              </w:rPr>
              <w:t xml:space="preserve"> </w:t>
            </w:r>
            <w:r w:rsidR="00BD4CFA" w:rsidRPr="00385C29">
              <w:rPr>
                <w:rFonts w:ascii="Calibri" w:hAnsi="Calibri" w:cs="Calibri"/>
                <w:sz w:val="18"/>
                <w:szCs w:val="18"/>
              </w:rPr>
              <w:t>206</w:t>
            </w:r>
          </w:p>
        </w:tc>
        <w:tc>
          <w:tcPr>
            <w:tcW w:w="491"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D916616" w14:textId="57ADDDC9" w:rsidR="00BD4CFA" w:rsidRPr="00915B12" w:rsidRDefault="00BD4CFA" w:rsidP="00CF3F68">
            <w:pPr>
              <w:rPr>
                <w:rFonts w:ascii="Calibri" w:hAnsi="Calibri" w:cs="Calibri"/>
                <w:sz w:val="18"/>
                <w:szCs w:val="18"/>
              </w:rPr>
            </w:pPr>
            <w:r w:rsidRPr="00915B12">
              <w:rPr>
                <w:rFonts w:ascii="Calibri" w:hAnsi="Calibri" w:cs="Calibri"/>
                <w:sz w:val="18"/>
                <w:szCs w:val="18"/>
              </w:rPr>
              <w:t>   35</w:t>
            </w:r>
          </w:p>
        </w:tc>
        <w:tc>
          <w:tcPr>
            <w:tcW w:w="491" w:type="dxa"/>
            <w:tcBorders>
              <w:top w:val="single" w:sz="2" w:space="0" w:color="auto"/>
              <w:left w:val="single" w:sz="2" w:space="0" w:color="auto"/>
              <w:bottom w:val="single" w:sz="2" w:space="0" w:color="auto"/>
              <w:right w:val="single" w:sz="2" w:space="0" w:color="auto"/>
            </w:tcBorders>
            <w:vAlign w:val="center"/>
          </w:tcPr>
          <w:p w14:paraId="4B53B895" w14:textId="0BAACAC2" w:rsidR="00BD4CFA" w:rsidRDefault="00BD4CFA" w:rsidP="00BD4CFA">
            <w:pPr>
              <w:jc w:val="center"/>
              <w:rPr>
                <w:rFonts w:ascii="Calibri" w:hAnsi="Calibri" w:cs="Calibri"/>
                <w:sz w:val="18"/>
                <w:szCs w:val="18"/>
              </w:rPr>
            </w:pPr>
            <w:r>
              <w:rPr>
                <w:rFonts w:ascii="Calibri" w:hAnsi="Calibri" w:cs="Calibri"/>
                <w:sz w:val="18"/>
                <w:szCs w:val="18"/>
              </w:rPr>
              <w:t>176</w:t>
            </w:r>
          </w:p>
        </w:tc>
        <w:tc>
          <w:tcPr>
            <w:tcW w:w="491" w:type="dxa"/>
            <w:tcBorders>
              <w:top w:val="single" w:sz="2" w:space="0" w:color="auto"/>
              <w:left w:val="single" w:sz="2" w:space="0" w:color="auto"/>
              <w:bottom w:val="single" w:sz="2" w:space="0" w:color="auto"/>
              <w:right w:val="single" w:sz="2" w:space="0" w:color="auto"/>
            </w:tcBorders>
          </w:tcPr>
          <w:p w14:paraId="44837DB5" w14:textId="5BB83E63" w:rsidR="00BD4CFA" w:rsidRDefault="00193D6A" w:rsidP="00CF3F68">
            <w:pPr>
              <w:spacing w:before="360"/>
              <w:jc w:val="both"/>
              <w:rPr>
                <w:rFonts w:ascii="Calibri" w:hAnsi="Calibri" w:cs="Calibri"/>
                <w:sz w:val="18"/>
                <w:szCs w:val="18"/>
              </w:rPr>
            </w:pPr>
            <w:r>
              <w:rPr>
                <w:rFonts w:ascii="Calibri" w:hAnsi="Calibri" w:cs="Calibri"/>
                <w:sz w:val="18"/>
                <w:szCs w:val="18"/>
              </w:rPr>
              <w:t>0</w:t>
            </w:r>
          </w:p>
        </w:tc>
        <w:tc>
          <w:tcPr>
            <w:tcW w:w="491" w:type="dxa"/>
            <w:tcBorders>
              <w:top w:val="single" w:sz="2" w:space="0" w:color="auto"/>
              <w:left w:val="single" w:sz="2" w:space="0" w:color="auto"/>
              <w:bottom w:val="single" w:sz="2" w:space="0" w:color="auto"/>
              <w:right w:val="single" w:sz="2" w:space="0" w:color="auto"/>
            </w:tcBorders>
          </w:tcPr>
          <w:p w14:paraId="34F8551F" w14:textId="463E4850" w:rsidR="00BD4CFA" w:rsidRDefault="00193D6A" w:rsidP="00CF3F68">
            <w:pPr>
              <w:spacing w:before="360"/>
              <w:jc w:val="both"/>
              <w:rPr>
                <w:rFonts w:ascii="Calibri" w:hAnsi="Calibri" w:cs="Calibri"/>
                <w:sz w:val="18"/>
                <w:szCs w:val="18"/>
              </w:rPr>
            </w:pPr>
            <w:r>
              <w:rPr>
                <w:rFonts w:ascii="Calibri" w:hAnsi="Calibri" w:cs="Calibri"/>
                <w:sz w:val="18"/>
                <w:szCs w:val="18"/>
              </w:rPr>
              <w:t>88</w:t>
            </w:r>
          </w:p>
        </w:tc>
      </w:tr>
    </w:tbl>
    <w:p w14:paraId="50972D95" w14:textId="77777777" w:rsidR="008F40B6" w:rsidRDefault="008F40B6" w:rsidP="000B79DD">
      <w:pPr>
        <w:spacing w:after="120"/>
        <w:jc w:val="both"/>
        <w:rPr>
          <w:rFonts w:ascii="Calibri" w:hAnsi="Calibri" w:cs="Calibri"/>
          <w:sz w:val="20"/>
          <w:szCs w:val="20"/>
        </w:rPr>
      </w:pPr>
    </w:p>
    <w:p w14:paraId="20C6813C" w14:textId="77777777" w:rsidR="006F64F6" w:rsidRPr="00B26695" w:rsidRDefault="006F64F6" w:rsidP="006F64F6">
      <w:pPr>
        <w:spacing w:after="120"/>
        <w:jc w:val="both"/>
        <w:rPr>
          <w:rFonts w:ascii="Calibri" w:hAnsi="Calibri" w:cs="Calibri"/>
          <w:b/>
          <w:sz w:val="20"/>
          <w:szCs w:val="20"/>
        </w:rPr>
      </w:pPr>
      <w:r w:rsidRPr="00B26695">
        <w:rPr>
          <w:rFonts w:ascii="Calibri" w:hAnsi="Calibri" w:cs="Calibri"/>
          <w:b/>
          <w:sz w:val="20"/>
          <w:szCs w:val="20"/>
        </w:rPr>
        <w:t>Conclusiones:</w:t>
      </w:r>
    </w:p>
    <w:p w14:paraId="7A589AC8" w14:textId="77777777" w:rsidR="006F64F6" w:rsidRDefault="006F64F6" w:rsidP="006F64F6">
      <w:pPr>
        <w:spacing w:after="120"/>
        <w:jc w:val="both"/>
        <w:rPr>
          <w:rFonts w:ascii="Calibri" w:hAnsi="Calibri" w:cs="Calibri"/>
          <w:sz w:val="20"/>
          <w:szCs w:val="20"/>
        </w:rPr>
      </w:pPr>
      <w:r>
        <w:rPr>
          <w:rFonts w:ascii="Calibri" w:hAnsi="Calibri" w:cs="Calibri"/>
          <w:sz w:val="20"/>
          <w:szCs w:val="20"/>
        </w:rPr>
        <w:t>Los datos anuales en contador manifiestan el mismo descenso que es palpable en las entradas primaverales y en el constatado en los censos de otoño.</w:t>
      </w:r>
    </w:p>
    <w:p w14:paraId="1B8BE4B4" w14:textId="77777777" w:rsidR="006F64F6" w:rsidRDefault="000B79DD" w:rsidP="000B79DD">
      <w:pPr>
        <w:spacing w:after="120"/>
        <w:jc w:val="both"/>
        <w:rPr>
          <w:rFonts w:ascii="Calibri" w:hAnsi="Calibri" w:cs="Calibri"/>
          <w:sz w:val="20"/>
          <w:szCs w:val="20"/>
        </w:rPr>
      </w:pPr>
      <w:r w:rsidRPr="00385C29">
        <w:rPr>
          <w:rFonts w:ascii="Calibri" w:hAnsi="Calibri" w:cs="Calibri"/>
          <w:sz w:val="20"/>
          <w:szCs w:val="20"/>
        </w:rPr>
        <w:t>Una vez desactivado el contador</w:t>
      </w:r>
      <w:r w:rsidR="005019C6" w:rsidRPr="00385C29">
        <w:rPr>
          <w:rFonts w:ascii="Calibri" w:hAnsi="Calibri" w:cs="Calibri"/>
          <w:sz w:val="20"/>
          <w:szCs w:val="20"/>
        </w:rPr>
        <w:t xml:space="preserve"> (</w:t>
      </w:r>
      <w:r w:rsidRPr="00385C29">
        <w:rPr>
          <w:rFonts w:ascii="Calibri" w:hAnsi="Calibri" w:cs="Calibri"/>
          <w:sz w:val="20"/>
          <w:szCs w:val="20"/>
        </w:rPr>
        <w:t>agosto</w:t>
      </w:r>
      <w:r w:rsidR="005019C6" w:rsidRPr="00385C29">
        <w:rPr>
          <w:rFonts w:ascii="Calibri" w:hAnsi="Calibri" w:cs="Calibri"/>
          <w:sz w:val="20"/>
          <w:szCs w:val="20"/>
        </w:rPr>
        <w:t>)</w:t>
      </w:r>
      <w:r w:rsidR="004931C9" w:rsidRPr="00385C29">
        <w:rPr>
          <w:rFonts w:ascii="Calibri" w:hAnsi="Calibri" w:cs="Calibri"/>
          <w:sz w:val="20"/>
          <w:szCs w:val="20"/>
        </w:rPr>
        <w:t>, los recuentos del remonte</w:t>
      </w:r>
      <w:r w:rsidR="005019C6" w:rsidRPr="00385C29">
        <w:rPr>
          <w:rFonts w:ascii="Calibri" w:hAnsi="Calibri" w:cs="Calibri"/>
          <w:sz w:val="20"/>
          <w:szCs w:val="20"/>
        </w:rPr>
        <w:t xml:space="preserve"> de </w:t>
      </w:r>
      <w:r w:rsidRPr="00385C29">
        <w:rPr>
          <w:rFonts w:ascii="Calibri" w:hAnsi="Calibri" w:cs="Calibri"/>
          <w:sz w:val="20"/>
          <w:szCs w:val="20"/>
        </w:rPr>
        <w:t xml:space="preserve">otoño se </w:t>
      </w:r>
      <w:r w:rsidR="005019C6" w:rsidRPr="00385C29">
        <w:rPr>
          <w:rFonts w:ascii="Calibri" w:hAnsi="Calibri" w:cs="Calibri"/>
          <w:sz w:val="20"/>
          <w:szCs w:val="20"/>
        </w:rPr>
        <w:t>siguen realizando</w:t>
      </w:r>
      <w:r w:rsidR="004931C9" w:rsidRPr="00385C29">
        <w:rPr>
          <w:rFonts w:ascii="Calibri" w:hAnsi="Calibri" w:cs="Calibri"/>
          <w:sz w:val="20"/>
          <w:szCs w:val="20"/>
        </w:rPr>
        <w:t xml:space="preserve"> </w:t>
      </w:r>
      <w:r w:rsidR="00B203C6">
        <w:rPr>
          <w:rFonts w:ascii="Calibri" w:hAnsi="Calibri" w:cs="Calibri"/>
          <w:sz w:val="20"/>
          <w:szCs w:val="20"/>
        </w:rPr>
        <w:t>hasta diciembre</w:t>
      </w:r>
      <w:r w:rsidR="004931C9" w:rsidRPr="00385C29">
        <w:rPr>
          <w:rFonts w:ascii="Calibri" w:hAnsi="Calibri" w:cs="Calibri"/>
          <w:sz w:val="20"/>
          <w:szCs w:val="20"/>
        </w:rPr>
        <w:t xml:space="preserve"> </w:t>
      </w:r>
      <w:r w:rsidRPr="00385C29">
        <w:rPr>
          <w:rFonts w:ascii="Calibri" w:hAnsi="Calibri" w:cs="Calibri"/>
          <w:sz w:val="20"/>
          <w:szCs w:val="20"/>
        </w:rPr>
        <w:t xml:space="preserve">mediante una jaula </w:t>
      </w:r>
      <w:proofErr w:type="spellStart"/>
      <w:r w:rsidRPr="00385C29">
        <w:rPr>
          <w:rFonts w:ascii="Calibri" w:hAnsi="Calibri" w:cs="Calibri"/>
          <w:sz w:val="20"/>
          <w:szCs w:val="20"/>
        </w:rPr>
        <w:t>capturadero</w:t>
      </w:r>
      <w:proofErr w:type="spellEnd"/>
      <w:r w:rsidRPr="00385C29">
        <w:rPr>
          <w:rFonts w:ascii="Calibri" w:hAnsi="Calibri" w:cs="Calibri"/>
          <w:sz w:val="20"/>
          <w:szCs w:val="20"/>
        </w:rPr>
        <w:t xml:space="preserve"> sita en la misma escala que el contador</w:t>
      </w:r>
      <w:r w:rsidR="006F64F6">
        <w:rPr>
          <w:rFonts w:ascii="Calibri" w:hAnsi="Calibri" w:cs="Calibri"/>
          <w:sz w:val="20"/>
          <w:szCs w:val="20"/>
        </w:rPr>
        <w:t xml:space="preserve"> para obtener datos del último remonte anual</w:t>
      </w:r>
      <w:r w:rsidRPr="00385C29">
        <w:rPr>
          <w:rFonts w:ascii="Calibri" w:hAnsi="Calibri" w:cs="Calibri"/>
          <w:sz w:val="20"/>
          <w:szCs w:val="20"/>
        </w:rPr>
        <w:t xml:space="preserve">. </w:t>
      </w:r>
    </w:p>
    <w:p w14:paraId="1599FE3F" w14:textId="77777777" w:rsidR="006F64F6" w:rsidRDefault="000B79DD" w:rsidP="000B79DD">
      <w:pPr>
        <w:spacing w:after="120"/>
        <w:jc w:val="both"/>
        <w:rPr>
          <w:rFonts w:ascii="Calibri" w:hAnsi="Calibri" w:cs="Calibri"/>
          <w:sz w:val="20"/>
          <w:szCs w:val="20"/>
        </w:rPr>
      </w:pPr>
      <w:r w:rsidRPr="00385C29">
        <w:rPr>
          <w:rFonts w:ascii="Calibri" w:hAnsi="Calibri" w:cs="Calibri"/>
          <w:sz w:val="20"/>
          <w:szCs w:val="20"/>
        </w:rPr>
        <w:t>Esta jaula proporciona así datos del último remonte</w:t>
      </w:r>
      <w:r w:rsidR="006F64F6">
        <w:rPr>
          <w:rFonts w:ascii="Calibri" w:hAnsi="Calibri" w:cs="Calibri"/>
          <w:sz w:val="20"/>
          <w:szCs w:val="20"/>
        </w:rPr>
        <w:t xml:space="preserve"> otoñal que manifiesta del mismo modo un descenso continuado</w:t>
      </w:r>
      <w:r w:rsidRPr="00385C29">
        <w:rPr>
          <w:rFonts w:ascii="Calibri" w:hAnsi="Calibri" w:cs="Calibri"/>
          <w:sz w:val="20"/>
          <w:szCs w:val="20"/>
        </w:rPr>
        <w:t xml:space="preserve">. </w:t>
      </w:r>
      <w:r w:rsidR="00B203C6" w:rsidRPr="00385C29">
        <w:rPr>
          <w:rFonts w:ascii="Calibri" w:hAnsi="Calibri" w:cs="Calibri"/>
          <w:sz w:val="20"/>
          <w:szCs w:val="20"/>
        </w:rPr>
        <w:t>E</w:t>
      </w:r>
      <w:r w:rsidR="00B203C6">
        <w:rPr>
          <w:rFonts w:ascii="Calibri" w:hAnsi="Calibri" w:cs="Calibri"/>
          <w:sz w:val="20"/>
          <w:szCs w:val="20"/>
        </w:rPr>
        <w:t>ste</w:t>
      </w:r>
      <w:r w:rsidR="00B203C6" w:rsidRPr="00385C29">
        <w:rPr>
          <w:rFonts w:ascii="Calibri" w:hAnsi="Calibri" w:cs="Calibri"/>
          <w:sz w:val="20"/>
          <w:szCs w:val="20"/>
        </w:rPr>
        <w:t xml:space="preserve"> recuento </w:t>
      </w:r>
      <w:r w:rsidR="00B203C6">
        <w:rPr>
          <w:rFonts w:ascii="Calibri" w:hAnsi="Calibri" w:cs="Calibri"/>
          <w:sz w:val="20"/>
          <w:szCs w:val="20"/>
        </w:rPr>
        <w:t xml:space="preserve">con ayuda de </w:t>
      </w:r>
      <w:r w:rsidR="00B203C6" w:rsidRPr="00385C29">
        <w:rPr>
          <w:rFonts w:ascii="Calibri" w:hAnsi="Calibri" w:cs="Calibri"/>
          <w:sz w:val="20"/>
          <w:szCs w:val="20"/>
        </w:rPr>
        <w:t>jaula</w:t>
      </w:r>
      <w:r w:rsidR="00B203C6">
        <w:rPr>
          <w:rFonts w:ascii="Calibri" w:hAnsi="Calibri" w:cs="Calibri"/>
          <w:sz w:val="20"/>
          <w:szCs w:val="20"/>
        </w:rPr>
        <w:t xml:space="preserve"> de captura</w:t>
      </w:r>
      <w:r w:rsidR="00B203C6" w:rsidRPr="00385C29">
        <w:rPr>
          <w:rFonts w:ascii="Calibri" w:hAnsi="Calibri" w:cs="Calibri"/>
          <w:sz w:val="20"/>
          <w:szCs w:val="20"/>
        </w:rPr>
        <w:t xml:space="preserve"> permite precisar el número de reproductores que </w:t>
      </w:r>
      <w:r w:rsidR="00B203C6">
        <w:rPr>
          <w:rFonts w:ascii="Calibri" w:hAnsi="Calibri" w:cs="Calibri"/>
          <w:sz w:val="20"/>
          <w:szCs w:val="20"/>
        </w:rPr>
        <w:t>remontan la presa par</w:t>
      </w:r>
      <w:r w:rsidR="00B203C6" w:rsidRPr="00385C29">
        <w:rPr>
          <w:rFonts w:ascii="Calibri" w:hAnsi="Calibri" w:cs="Calibri"/>
          <w:sz w:val="20"/>
          <w:szCs w:val="20"/>
        </w:rPr>
        <w:t xml:space="preserve">a desovar </w:t>
      </w:r>
      <w:r w:rsidR="00B203C6">
        <w:rPr>
          <w:rFonts w:ascii="Calibri" w:hAnsi="Calibri" w:cs="Calibri"/>
          <w:sz w:val="20"/>
          <w:szCs w:val="20"/>
        </w:rPr>
        <w:t>en</w:t>
      </w:r>
      <w:r w:rsidR="00B203C6" w:rsidRPr="00385C29">
        <w:rPr>
          <w:rFonts w:ascii="Calibri" w:hAnsi="Calibri" w:cs="Calibri"/>
          <w:sz w:val="20"/>
          <w:szCs w:val="20"/>
        </w:rPr>
        <w:t xml:space="preserve"> la zona alta (Figura 11).</w:t>
      </w:r>
      <w:r w:rsidR="00B203C6">
        <w:rPr>
          <w:rFonts w:ascii="Calibri" w:hAnsi="Calibri" w:cs="Calibri"/>
          <w:sz w:val="20"/>
          <w:szCs w:val="20"/>
        </w:rPr>
        <w:t xml:space="preserve"> </w:t>
      </w:r>
    </w:p>
    <w:p w14:paraId="268F9E63" w14:textId="49FFE3D3" w:rsidR="000B79DD" w:rsidRPr="00385C29" w:rsidRDefault="004931C9" w:rsidP="000B79DD">
      <w:pPr>
        <w:spacing w:after="120"/>
        <w:jc w:val="both"/>
        <w:rPr>
          <w:rFonts w:ascii="Calibri" w:hAnsi="Calibri" w:cs="Calibri"/>
          <w:sz w:val="20"/>
          <w:szCs w:val="20"/>
        </w:rPr>
      </w:pPr>
      <w:r w:rsidRPr="00385C29">
        <w:rPr>
          <w:rFonts w:ascii="Calibri" w:hAnsi="Calibri" w:cs="Calibri"/>
          <w:sz w:val="20"/>
          <w:szCs w:val="20"/>
        </w:rPr>
        <w:t xml:space="preserve">No se realiza un recuento de los </w:t>
      </w:r>
      <w:proofErr w:type="spellStart"/>
      <w:r w:rsidRPr="00385C29">
        <w:rPr>
          <w:rFonts w:ascii="Calibri" w:hAnsi="Calibri" w:cs="Calibri"/>
          <w:i/>
          <w:sz w:val="20"/>
          <w:szCs w:val="20"/>
        </w:rPr>
        <w:t>zancaos</w:t>
      </w:r>
      <w:proofErr w:type="spellEnd"/>
      <w:r w:rsidR="006F64F6">
        <w:rPr>
          <w:rFonts w:ascii="Calibri" w:hAnsi="Calibri" w:cs="Calibri"/>
          <w:sz w:val="20"/>
          <w:szCs w:val="20"/>
        </w:rPr>
        <w:t xml:space="preserve"> (salmones ya desovados</w:t>
      </w:r>
      <w:r w:rsidRPr="00385C29">
        <w:rPr>
          <w:rFonts w:ascii="Calibri" w:hAnsi="Calibri" w:cs="Calibri"/>
          <w:sz w:val="20"/>
          <w:szCs w:val="20"/>
        </w:rPr>
        <w:t xml:space="preserve"> que desci</w:t>
      </w:r>
      <w:r w:rsidR="002B111E">
        <w:rPr>
          <w:rFonts w:ascii="Calibri" w:hAnsi="Calibri" w:cs="Calibri"/>
          <w:sz w:val="20"/>
          <w:szCs w:val="20"/>
        </w:rPr>
        <w:t>enden desde fines de diciembre</w:t>
      </w:r>
      <w:r w:rsidR="006F64F6">
        <w:rPr>
          <w:rFonts w:ascii="Calibri" w:hAnsi="Calibri" w:cs="Calibri"/>
          <w:sz w:val="20"/>
          <w:szCs w:val="20"/>
        </w:rPr>
        <w:t>), dado que no pasan necesariamente por la escala de peces, sino que pueden dejarse caer por la presa o salida de los canales.</w:t>
      </w:r>
    </w:p>
    <w:p w14:paraId="6EBC03F8" w14:textId="50B07F41" w:rsidR="0064563E" w:rsidRPr="00385C29" w:rsidRDefault="00D85AEC" w:rsidP="00D2190E">
      <w:pPr>
        <w:jc w:val="center"/>
        <w:rPr>
          <w:rFonts w:ascii="Calibri" w:hAnsi="Calibri" w:cs="Calibri"/>
          <w:sz w:val="20"/>
          <w:szCs w:val="20"/>
        </w:rPr>
      </w:pPr>
      <w:r>
        <w:rPr>
          <w:rFonts w:ascii="Calibri" w:hAnsi="Calibri" w:cs="Calibri"/>
          <w:noProof/>
          <w:sz w:val="20"/>
          <w:szCs w:val="20"/>
        </w:rPr>
        <w:drawing>
          <wp:inline distT="0" distB="0" distL="0" distR="0" wp14:anchorId="06191526" wp14:editId="44B3B67E">
            <wp:extent cx="5884478" cy="2560955"/>
            <wp:effectExtent l="0" t="0" r="254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12119" cy="2572984"/>
                    </a:xfrm>
                    <a:prstGeom prst="rect">
                      <a:avLst/>
                    </a:prstGeom>
                    <a:noFill/>
                  </pic:spPr>
                </pic:pic>
              </a:graphicData>
            </a:graphic>
          </wp:inline>
        </w:drawing>
      </w:r>
    </w:p>
    <w:p w14:paraId="3DF1304A" w14:textId="77777777" w:rsidR="0064563E" w:rsidRPr="00385C29" w:rsidRDefault="00EB068D" w:rsidP="0064563E">
      <w:pPr>
        <w:jc w:val="center"/>
        <w:rPr>
          <w:rFonts w:ascii="Calibri" w:hAnsi="Calibri" w:cs="Calibri"/>
          <w:sz w:val="20"/>
          <w:szCs w:val="20"/>
        </w:rPr>
      </w:pPr>
      <w:r w:rsidRPr="00385C29">
        <w:rPr>
          <w:rFonts w:ascii="Calibri" w:hAnsi="Calibri" w:cs="Calibri"/>
          <w:sz w:val="20"/>
          <w:szCs w:val="20"/>
        </w:rPr>
        <w:t>Figura</w:t>
      </w:r>
      <w:r w:rsidR="0064563E" w:rsidRPr="00385C29">
        <w:rPr>
          <w:rFonts w:ascii="Calibri" w:hAnsi="Calibri" w:cs="Calibri"/>
          <w:sz w:val="20"/>
          <w:szCs w:val="20"/>
        </w:rPr>
        <w:t xml:space="preserve"> 1</w:t>
      </w:r>
      <w:r w:rsidR="005D75BB" w:rsidRPr="00385C29">
        <w:rPr>
          <w:rFonts w:ascii="Calibri" w:hAnsi="Calibri" w:cs="Calibri"/>
          <w:sz w:val="20"/>
          <w:szCs w:val="20"/>
        </w:rPr>
        <w:t>1</w:t>
      </w:r>
      <w:r w:rsidR="0064563E" w:rsidRPr="00385C29">
        <w:rPr>
          <w:rFonts w:ascii="Calibri" w:hAnsi="Calibri" w:cs="Calibri"/>
          <w:sz w:val="20"/>
          <w:szCs w:val="20"/>
        </w:rPr>
        <w:t>. Número de salmones reproductores que acceden al alto Sella.</w:t>
      </w:r>
    </w:p>
    <w:p w14:paraId="00BA085F" w14:textId="77777777" w:rsidR="001D1B0E" w:rsidRPr="006F64F6" w:rsidRDefault="001D1B0E" w:rsidP="00405CB2">
      <w:pPr>
        <w:spacing w:after="120"/>
        <w:jc w:val="both"/>
        <w:rPr>
          <w:rFonts w:ascii="Calibri" w:hAnsi="Calibri" w:cs="Calibri"/>
          <w:b/>
          <w:sz w:val="20"/>
          <w:szCs w:val="20"/>
          <w:lang w:val="en-US"/>
        </w:rPr>
      </w:pPr>
    </w:p>
    <w:p w14:paraId="2A2D049B" w14:textId="77777777" w:rsidR="00515D9C" w:rsidRPr="00385C29" w:rsidRDefault="00515D9C" w:rsidP="00AA4FFE">
      <w:pPr>
        <w:spacing w:after="120"/>
        <w:jc w:val="both"/>
        <w:rPr>
          <w:rFonts w:ascii="Calibri" w:hAnsi="Calibri" w:cs="Calibri"/>
          <w:sz w:val="22"/>
          <w:szCs w:val="22"/>
        </w:rPr>
      </w:pPr>
    </w:p>
    <w:p w14:paraId="1C167006" w14:textId="5B2A94B5" w:rsidR="00AA4FFE" w:rsidRPr="00C153B9" w:rsidRDefault="00724740" w:rsidP="00AA4FFE">
      <w:pPr>
        <w:spacing w:after="120"/>
        <w:jc w:val="both"/>
        <w:rPr>
          <w:rFonts w:ascii="Calibri" w:hAnsi="Calibri" w:cs="Calibri"/>
          <w:b/>
          <w:sz w:val="22"/>
          <w:szCs w:val="22"/>
        </w:rPr>
      </w:pPr>
      <w:r w:rsidRPr="00C153B9">
        <w:rPr>
          <w:rFonts w:ascii="Calibri" w:hAnsi="Calibri" w:cs="Calibri"/>
          <w:b/>
          <w:sz w:val="22"/>
          <w:szCs w:val="22"/>
        </w:rPr>
        <w:t>CARACTERIZACIÓN POBLACIONAL: EN EDAD, RA</w:t>
      </w:r>
      <w:r w:rsidR="00315852" w:rsidRPr="00C153B9">
        <w:rPr>
          <w:rFonts w:ascii="Calibri" w:hAnsi="Calibri" w:cs="Calibri"/>
          <w:b/>
          <w:sz w:val="22"/>
          <w:szCs w:val="22"/>
        </w:rPr>
        <w:t>Z</w:t>
      </w:r>
      <w:r w:rsidR="00BA2BE9" w:rsidRPr="00C153B9">
        <w:rPr>
          <w:rFonts w:ascii="Calibri" w:hAnsi="Calibri" w:cs="Calibri"/>
          <w:b/>
          <w:sz w:val="22"/>
          <w:szCs w:val="22"/>
        </w:rPr>
        <w:t>Ó</w:t>
      </w:r>
      <w:r w:rsidR="00315852" w:rsidRPr="00C153B9">
        <w:rPr>
          <w:rFonts w:ascii="Calibri" w:hAnsi="Calibri" w:cs="Calibri"/>
          <w:b/>
          <w:sz w:val="22"/>
          <w:szCs w:val="22"/>
        </w:rPr>
        <w:t>N</w:t>
      </w:r>
      <w:r w:rsidRPr="00C153B9">
        <w:rPr>
          <w:rFonts w:ascii="Calibri" w:hAnsi="Calibri" w:cs="Calibri"/>
          <w:b/>
          <w:sz w:val="22"/>
          <w:szCs w:val="22"/>
        </w:rPr>
        <w:t xml:space="preserve"> SEXUAL, PESO Y TALLA DE LOS SALMONES</w:t>
      </w:r>
    </w:p>
    <w:p w14:paraId="23D4551F" w14:textId="71B4E34E" w:rsidR="008E6774" w:rsidRPr="00385C29" w:rsidRDefault="00AA4FFE" w:rsidP="00AA4FFE">
      <w:pPr>
        <w:spacing w:after="120"/>
        <w:jc w:val="both"/>
        <w:rPr>
          <w:rFonts w:ascii="Calibri" w:hAnsi="Calibri" w:cs="Calibri"/>
          <w:sz w:val="20"/>
          <w:szCs w:val="20"/>
        </w:rPr>
      </w:pPr>
      <w:r w:rsidRPr="00385C29">
        <w:rPr>
          <w:rFonts w:ascii="Calibri" w:hAnsi="Calibri" w:cs="Calibri"/>
          <w:sz w:val="20"/>
          <w:szCs w:val="20"/>
        </w:rPr>
        <w:t>En cuanto a la caracterización en peso y talla de los salmones</w:t>
      </w:r>
      <w:r w:rsidR="00C95A19">
        <w:rPr>
          <w:rFonts w:ascii="Calibri" w:hAnsi="Calibri" w:cs="Calibri"/>
          <w:sz w:val="20"/>
          <w:szCs w:val="20"/>
        </w:rPr>
        <w:t xml:space="preserve"> pescados</w:t>
      </w:r>
      <w:r w:rsidRPr="00385C29">
        <w:rPr>
          <w:rFonts w:ascii="Calibri" w:hAnsi="Calibri" w:cs="Calibri"/>
          <w:sz w:val="20"/>
          <w:szCs w:val="20"/>
        </w:rPr>
        <w:t>,</w:t>
      </w:r>
      <w:r w:rsidR="00207431" w:rsidRPr="00385C29">
        <w:rPr>
          <w:rFonts w:ascii="Calibri" w:hAnsi="Calibri" w:cs="Calibri"/>
          <w:sz w:val="20"/>
          <w:szCs w:val="20"/>
        </w:rPr>
        <w:t xml:space="preserve"> g</w:t>
      </w:r>
      <w:r w:rsidR="00207431" w:rsidRPr="00385C29">
        <w:rPr>
          <w:rFonts w:ascii="Calibri" w:hAnsi="Calibri" w:cs="Calibri"/>
          <w:spacing w:val="-3"/>
          <w:sz w:val="20"/>
          <w:szCs w:val="20"/>
        </w:rPr>
        <w:t xml:space="preserve">lobalmente, el peso medio está condicionado por </w:t>
      </w:r>
      <w:r w:rsidR="00C95A19">
        <w:rPr>
          <w:rFonts w:ascii="Calibri" w:hAnsi="Calibri" w:cs="Calibri"/>
          <w:spacing w:val="-3"/>
          <w:sz w:val="20"/>
          <w:szCs w:val="20"/>
        </w:rPr>
        <w:t>el porcentaje de</w:t>
      </w:r>
      <w:r w:rsidR="00720D51" w:rsidRPr="00385C29">
        <w:rPr>
          <w:rFonts w:ascii="Calibri" w:hAnsi="Calibri" w:cs="Calibri"/>
          <w:spacing w:val="-3"/>
          <w:sz w:val="20"/>
          <w:szCs w:val="20"/>
        </w:rPr>
        <w:t xml:space="preserve"> salmones</w:t>
      </w:r>
      <w:r w:rsidR="00207431" w:rsidRPr="00385C29">
        <w:rPr>
          <w:rFonts w:ascii="Calibri" w:hAnsi="Calibri" w:cs="Calibri"/>
          <w:spacing w:val="-3"/>
          <w:sz w:val="20"/>
          <w:szCs w:val="20"/>
        </w:rPr>
        <w:t xml:space="preserve"> añales</w:t>
      </w:r>
      <w:r w:rsidR="00C95A19">
        <w:rPr>
          <w:rFonts w:ascii="Calibri" w:hAnsi="Calibri" w:cs="Calibri"/>
          <w:spacing w:val="-3"/>
          <w:sz w:val="20"/>
          <w:szCs w:val="20"/>
        </w:rPr>
        <w:t xml:space="preserve"> en la pesquería</w:t>
      </w:r>
      <w:r w:rsidR="00207431" w:rsidRPr="00385C29">
        <w:rPr>
          <w:rFonts w:ascii="Calibri" w:hAnsi="Calibri" w:cs="Calibri"/>
          <w:spacing w:val="-3"/>
          <w:sz w:val="20"/>
          <w:szCs w:val="20"/>
        </w:rPr>
        <w:t xml:space="preserve">. </w:t>
      </w:r>
      <w:r w:rsidR="00720D51" w:rsidRPr="00385C29">
        <w:rPr>
          <w:rFonts w:ascii="Calibri" w:hAnsi="Calibri" w:cs="Calibri"/>
          <w:spacing w:val="-3"/>
          <w:sz w:val="20"/>
          <w:szCs w:val="20"/>
        </w:rPr>
        <w:t>Por ello</w:t>
      </w:r>
      <w:r w:rsidR="006F48CA">
        <w:rPr>
          <w:rFonts w:ascii="Calibri" w:hAnsi="Calibri" w:cs="Calibri"/>
          <w:spacing w:val="-3"/>
          <w:sz w:val="20"/>
          <w:szCs w:val="20"/>
        </w:rPr>
        <w:t>,</w:t>
      </w:r>
      <w:r w:rsidR="00207431" w:rsidRPr="00385C29">
        <w:rPr>
          <w:rFonts w:ascii="Calibri" w:hAnsi="Calibri" w:cs="Calibri"/>
          <w:spacing w:val="-3"/>
          <w:sz w:val="20"/>
          <w:szCs w:val="20"/>
        </w:rPr>
        <w:t xml:space="preserve"> </w:t>
      </w:r>
      <w:r w:rsidRPr="00385C29">
        <w:rPr>
          <w:rFonts w:ascii="Calibri" w:hAnsi="Calibri" w:cs="Calibri"/>
          <w:sz w:val="20"/>
          <w:szCs w:val="20"/>
        </w:rPr>
        <w:t>la serie histórica de capturas apunta a u</w:t>
      </w:r>
      <w:r w:rsidR="00C95A19">
        <w:rPr>
          <w:rFonts w:ascii="Calibri" w:hAnsi="Calibri" w:cs="Calibri"/>
          <w:sz w:val="20"/>
          <w:szCs w:val="20"/>
        </w:rPr>
        <w:t>n</w:t>
      </w:r>
      <w:r w:rsidR="00A754E0" w:rsidRPr="00385C29">
        <w:rPr>
          <w:rFonts w:ascii="Calibri" w:hAnsi="Calibri" w:cs="Calibri"/>
          <w:sz w:val="20"/>
          <w:szCs w:val="20"/>
        </w:rPr>
        <w:t xml:space="preserve"> incremento de</w:t>
      </w:r>
      <w:r w:rsidRPr="00385C29">
        <w:rPr>
          <w:rFonts w:ascii="Calibri" w:hAnsi="Calibri" w:cs="Calibri"/>
          <w:sz w:val="20"/>
          <w:szCs w:val="20"/>
        </w:rPr>
        <w:t xml:space="preserve"> los pesos medios en la última década, </w:t>
      </w:r>
      <w:r w:rsidR="00720D51" w:rsidRPr="00385C29">
        <w:rPr>
          <w:rFonts w:ascii="Calibri" w:hAnsi="Calibri" w:cs="Calibri"/>
          <w:sz w:val="20"/>
          <w:szCs w:val="20"/>
        </w:rPr>
        <w:t xml:space="preserve">lógicamente </w:t>
      </w:r>
      <w:r w:rsidRPr="00385C29">
        <w:rPr>
          <w:rFonts w:ascii="Calibri" w:hAnsi="Calibri" w:cs="Calibri"/>
          <w:sz w:val="20"/>
          <w:szCs w:val="20"/>
        </w:rPr>
        <w:t xml:space="preserve">ligado a la menor presencia de añales </w:t>
      </w:r>
      <w:r w:rsidR="00720D51" w:rsidRPr="00385C29">
        <w:rPr>
          <w:rFonts w:ascii="Calibri" w:hAnsi="Calibri" w:cs="Calibri"/>
          <w:sz w:val="20"/>
          <w:szCs w:val="20"/>
        </w:rPr>
        <w:t>en las capturas</w:t>
      </w:r>
      <w:r w:rsidR="00C95A19">
        <w:rPr>
          <w:rFonts w:ascii="Calibri" w:hAnsi="Calibri" w:cs="Calibri"/>
          <w:sz w:val="20"/>
          <w:szCs w:val="20"/>
        </w:rPr>
        <w:t>, dato</w:t>
      </w:r>
      <w:r w:rsidR="00515D9C" w:rsidRPr="00385C29">
        <w:rPr>
          <w:rFonts w:ascii="Calibri" w:hAnsi="Calibri" w:cs="Calibri"/>
          <w:sz w:val="20"/>
          <w:szCs w:val="20"/>
        </w:rPr>
        <w:t xml:space="preserve"> </w:t>
      </w:r>
      <w:r w:rsidRPr="00385C29">
        <w:rPr>
          <w:rFonts w:ascii="Calibri" w:hAnsi="Calibri" w:cs="Calibri"/>
          <w:sz w:val="20"/>
          <w:szCs w:val="20"/>
        </w:rPr>
        <w:t xml:space="preserve">no </w:t>
      </w:r>
      <w:r w:rsidR="00515D9C" w:rsidRPr="00385C29">
        <w:rPr>
          <w:rFonts w:ascii="Calibri" w:hAnsi="Calibri" w:cs="Calibri"/>
          <w:sz w:val="20"/>
          <w:szCs w:val="20"/>
        </w:rPr>
        <w:t xml:space="preserve">necesariamente ligado </w:t>
      </w:r>
      <w:r w:rsidRPr="00385C29">
        <w:rPr>
          <w:rFonts w:ascii="Calibri" w:hAnsi="Calibri" w:cs="Calibri"/>
          <w:sz w:val="20"/>
          <w:szCs w:val="20"/>
        </w:rPr>
        <w:t xml:space="preserve">a un mejor factor de condición. </w:t>
      </w:r>
      <w:r w:rsidR="00E10604" w:rsidRPr="00385C29">
        <w:rPr>
          <w:rFonts w:ascii="Calibri" w:hAnsi="Calibri" w:cs="Calibri"/>
          <w:sz w:val="20"/>
          <w:szCs w:val="20"/>
        </w:rPr>
        <w:t>Au</w:t>
      </w:r>
      <w:r w:rsidR="00720D51" w:rsidRPr="00385C29">
        <w:rPr>
          <w:rFonts w:ascii="Calibri" w:hAnsi="Calibri" w:cs="Calibri"/>
          <w:sz w:val="20"/>
          <w:szCs w:val="20"/>
        </w:rPr>
        <w:t>n así</w:t>
      </w:r>
      <w:r w:rsidR="00315852" w:rsidRPr="00385C29">
        <w:rPr>
          <w:rFonts w:ascii="Calibri" w:hAnsi="Calibri" w:cs="Calibri"/>
          <w:sz w:val="20"/>
          <w:szCs w:val="20"/>
        </w:rPr>
        <w:t>,</w:t>
      </w:r>
      <w:r w:rsidR="00720D51" w:rsidRPr="00385C29">
        <w:rPr>
          <w:rFonts w:ascii="Calibri" w:hAnsi="Calibri" w:cs="Calibri"/>
          <w:sz w:val="20"/>
          <w:szCs w:val="20"/>
        </w:rPr>
        <w:t xml:space="preserve"> </w:t>
      </w:r>
      <w:r w:rsidR="00C95A19">
        <w:rPr>
          <w:rFonts w:ascii="Calibri" w:hAnsi="Calibri" w:cs="Calibri"/>
          <w:sz w:val="20"/>
          <w:szCs w:val="20"/>
        </w:rPr>
        <w:t xml:space="preserve">si estudiamos </w:t>
      </w:r>
      <w:r w:rsidR="00720D51" w:rsidRPr="00385C29">
        <w:rPr>
          <w:rFonts w:ascii="Calibri" w:hAnsi="Calibri" w:cs="Calibri"/>
          <w:sz w:val="20"/>
          <w:szCs w:val="20"/>
        </w:rPr>
        <w:t>el</w:t>
      </w:r>
      <w:r w:rsidRPr="00385C29">
        <w:rPr>
          <w:rFonts w:ascii="Calibri" w:hAnsi="Calibri" w:cs="Calibri"/>
          <w:sz w:val="20"/>
          <w:szCs w:val="20"/>
        </w:rPr>
        <w:t xml:space="preserve"> factor de condición</w:t>
      </w:r>
      <w:r w:rsidR="00720D51" w:rsidRPr="00385C29">
        <w:rPr>
          <w:rFonts w:ascii="Calibri" w:hAnsi="Calibri" w:cs="Calibri"/>
          <w:sz w:val="20"/>
          <w:szCs w:val="20"/>
        </w:rPr>
        <w:t>, expresado</w:t>
      </w:r>
      <w:r w:rsidRPr="00385C29">
        <w:rPr>
          <w:rFonts w:ascii="Calibri" w:hAnsi="Calibri" w:cs="Calibri"/>
          <w:sz w:val="20"/>
          <w:szCs w:val="20"/>
        </w:rPr>
        <w:t xml:space="preserve"> </w:t>
      </w:r>
      <w:r w:rsidR="00720D51" w:rsidRPr="00385C29">
        <w:rPr>
          <w:rFonts w:ascii="Calibri" w:hAnsi="Calibri" w:cs="Calibri"/>
          <w:sz w:val="20"/>
          <w:szCs w:val="20"/>
        </w:rPr>
        <w:t xml:space="preserve">como </w:t>
      </w:r>
      <w:r w:rsidRPr="00385C29">
        <w:rPr>
          <w:rFonts w:ascii="Calibri" w:hAnsi="Calibri" w:cs="Calibri"/>
          <w:sz w:val="20"/>
          <w:szCs w:val="20"/>
        </w:rPr>
        <w:t xml:space="preserve">peso </w:t>
      </w:r>
      <w:r w:rsidR="00720D51" w:rsidRPr="00385C29">
        <w:rPr>
          <w:rFonts w:ascii="Calibri" w:hAnsi="Calibri" w:cs="Calibri"/>
          <w:sz w:val="20"/>
          <w:szCs w:val="20"/>
        </w:rPr>
        <w:t xml:space="preserve">medio </w:t>
      </w:r>
      <w:r w:rsidRPr="00385C29">
        <w:rPr>
          <w:rFonts w:ascii="Calibri" w:hAnsi="Calibri" w:cs="Calibri"/>
          <w:sz w:val="20"/>
          <w:szCs w:val="20"/>
        </w:rPr>
        <w:t xml:space="preserve">en función de la talla </w:t>
      </w:r>
      <w:r w:rsidR="00720D51" w:rsidRPr="00385C29">
        <w:rPr>
          <w:rFonts w:ascii="Calibri" w:hAnsi="Calibri" w:cs="Calibri"/>
          <w:sz w:val="20"/>
          <w:szCs w:val="20"/>
        </w:rPr>
        <w:t xml:space="preserve">media </w:t>
      </w:r>
      <w:r w:rsidRPr="00385C29">
        <w:rPr>
          <w:rFonts w:ascii="Calibri" w:hAnsi="Calibri" w:cs="Calibri"/>
          <w:sz w:val="20"/>
          <w:szCs w:val="20"/>
        </w:rPr>
        <w:t>(peso/longitud)</w:t>
      </w:r>
      <w:r w:rsidR="006F48CA">
        <w:rPr>
          <w:rFonts w:ascii="Calibri" w:hAnsi="Calibri" w:cs="Calibri"/>
          <w:sz w:val="20"/>
          <w:szCs w:val="20"/>
        </w:rPr>
        <w:t>,</w:t>
      </w:r>
      <w:r w:rsidRPr="00385C29">
        <w:rPr>
          <w:rFonts w:ascii="Calibri" w:hAnsi="Calibri" w:cs="Calibri"/>
          <w:sz w:val="20"/>
          <w:szCs w:val="20"/>
        </w:rPr>
        <w:t xml:space="preserve"> </w:t>
      </w:r>
      <w:r w:rsidR="00C95A19">
        <w:rPr>
          <w:rFonts w:ascii="Calibri" w:hAnsi="Calibri" w:cs="Calibri"/>
          <w:sz w:val="20"/>
          <w:szCs w:val="20"/>
        </w:rPr>
        <w:t xml:space="preserve">el valor </w:t>
      </w:r>
      <w:r w:rsidR="00720D51" w:rsidRPr="00385C29">
        <w:rPr>
          <w:rFonts w:ascii="Calibri" w:hAnsi="Calibri" w:cs="Calibri"/>
          <w:sz w:val="20"/>
          <w:szCs w:val="20"/>
        </w:rPr>
        <w:t>no sólo se mantiene, sino que</w:t>
      </w:r>
      <w:r w:rsidRPr="00385C29">
        <w:rPr>
          <w:rFonts w:ascii="Calibri" w:hAnsi="Calibri" w:cs="Calibri"/>
          <w:sz w:val="20"/>
          <w:szCs w:val="20"/>
        </w:rPr>
        <w:t xml:space="preserve"> incluso parece haber mejorado ligeramente</w:t>
      </w:r>
      <w:r w:rsidR="00720D51" w:rsidRPr="00385C29">
        <w:rPr>
          <w:rFonts w:ascii="Calibri" w:hAnsi="Calibri" w:cs="Calibri"/>
          <w:sz w:val="20"/>
          <w:szCs w:val="20"/>
        </w:rPr>
        <w:t xml:space="preserve"> en los últimos años (</w:t>
      </w:r>
      <w:r w:rsidR="00EB068D" w:rsidRPr="00385C29">
        <w:rPr>
          <w:rFonts w:ascii="Calibri" w:hAnsi="Calibri" w:cs="Calibri"/>
          <w:sz w:val="20"/>
          <w:szCs w:val="20"/>
        </w:rPr>
        <w:t>Figura</w:t>
      </w:r>
      <w:r w:rsidR="00720D51" w:rsidRPr="00385C29">
        <w:rPr>
          <w:rFonts w:ascii="Calibri" w:hAnsi="Calibri" w:cs="Calibri"/>
          <w:sz w:val="20"/>
          <w:szCs w:val="20"/>
        </w:rPr>
        <w:t xml:space="preserve"> 1</w:t>
      </w:r>
      <w:r w:rsidR="008E6774" w:rsidRPr="00385C29">
        <w:rPr>
          <w:rFonts w:ascii="Calibri" w:hAnsi="Calibri" w:cs="Calibri"/>
          <w:sz w:val="20"/>
          <w:szCs w:val="20"/>
        </w:rPr>
        <w:t>8</w:t>
      </w:r>
      <w:r w:rsidR="002B111E">
        <w:rPr>
          <w:rFonts w:ascii="Calibri" w:hAnsi="Calibri" w:cs="Calibri"/>
          <w:sz w:val="20"/>
          <w:szCs w:val="20"/>
        </w:rPr>
        <w:t>).</w:t>
      </w:r>
    </w:p>
    <w:p w14:paraId="23D24FEB" w14:textId="74C2BA93" w:rsidR="008F4ADD" w:rsidRPr="00385C29" w:rsidRDefault="007E2F38" w:rsidP="00AA4FFE">
      <w:pPr>
        <w:spacing w:after="120"/>
        <w:jc w:val="both"/>
        <w:rPr>
          <w:rFonts w:ascii="Calibri" w:hAnsi="Calibri" w:cs="Calibri"/>
          <w:sz w:val="20"/>
          <w:szCs w:val="20"/>
        </w:rPr>
      </w:pPr>
      <w:r>
        <w:rPr>
          <w:rFonts w:ascii="Calibri" w:hAnsi="Calibri" w:cs="Calibri"/>
          <w:noProof/>
          <w:sz w:val="20"/>
          <w:szCs w:val="20"/>
        </w:rPr>
        <w:lastRenderedPageBreak/>
        <w:drawing>
          <wp:inline distT="0" distB="0" distL="0" distR="0" wp14:anchorId="53A7F173" wp14:editId="013F4EE8">
            <wp:extent cx="5857875" cy="2228850"/>
            <wp:effectExtent l="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7875" cy="2228850"/>
                    </a:xfrm>
                    <a:prstGeom prst="rect">
                      <a:avLst/>
                    </a:prstGeom>
                    <a:noFill/>
                    <a:ln>
                      <a:noFill/>
                    </a:ln>
                  </pic:spPr>
                </pic:pic>
              </a:graphicData>
            </a:graphic>
          </wp:inline>
        </w:drawing>
      </w:r>
    </w:p>
    <w:p w14:paraId="5650B30D" w14:textId="77777777" w:rsidR="008E6774" w:rsidRPr="00385C29" w:rsidRDefault="008E6774" w:rsidP="008E6774">
      <w:pPr>
        <w:jc w:val="center"/>
        <w:rPr>
          <w:rFonts w:ascii="Calibri" w:hAnsi="Calibri" w:cs="Calibri"/>
          <w:sz w:val="20"/>
          <w:szCs w:val="20"/>
        </w:rPr>
      </w:pPr>
      <w:r w:rsidRPr="00385C29">
        <w:rPr>
          <w:rFonts w:ascii="Calibri" w:hAnsi="Calibri" w:cs="Calibri"/>
          <w:sz w:val="20"/>
          <w:szCs w:val="20"/>
        </w:rPr>
        <w:t>Figura 18. Razón peso medio / longitud media, de salmones pescados en Asturias.</w:t>
      </w:r>
    </w:p>
    <w:p w14:paraId="0967C050" w14:textId="77777777" w:rsidR="0056769C" w:rsidRPr="00A07BDB" w:rsidRDefault="0056769C" w:rsidP="008E6774">
      <w:pPr>
        <w:jc w:val="center"/>
        <w:rPr>
          <w:rFonts w:ascii="Calibri" w:hAnsi="Calibri" w:cs="Calibri"/>
          <w:sz w:val="20"/>
          <w:szCs w:val="20"/>
          <w:lang w:val="en-US"/>
        </w:rPr>
      </w:pPr>
    </w:p>
    <w:p w14:paraId="58A8CB16" w14:textId="5B5828C3" w:rsidR="00AA4FFE" w:rsidRPr="00385C29" w:rsidRDefault="00D91855" w:rsidP="00D2190E">
      <w:pPr>
        <w:suppressAutoHyphens/>
        <w:jc w:val="center"/>
        <w:rPr>
          <w:rFonts w:ascii="Calibri" w:hAnsi="Calibri" w:cs="Calibri"/>
          <w:b/>
          <w:spacing w:val="-3"/>
          <w:sz w:val="20"/>
          <w:szCs w:val="20"/>
        </w:rPr>
      </w:pPr>
      <w:r>
        <w:rPr>
          <w:rFonts w:ascii="Calibri" w:hAnsi="Calibri" w:cs="Calibri"/>
          <w:b/>
          <w:noProof/>
          <w:spacing w:val="-3"/>
          <w:sz w:val="20"/>
          <w:szCs w:val="20"/>
        </w:rPr>
        <w:drawing>
          <wp:inline distT="0" distB="0" distL="0" distR="0" wp14:anchorId="77594BCB" wp14:editId="7C254545">
            <wp:extent cx="5925820" cy="2161938"/>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67832" cy="2177265"/>
                    </a:xfrm>
                    <a:prstGeom prst="rect">
                      <a:avLst/>
                    </a:prstGeom>
                    <a:noFill/>
                  </pic:spPr>
                </pic:pic>
              </a:graphicData>
            </a:graphic>
          </wp:inline>
        </w:drawing>
      </w:r>
    </w:p>
    <w:p w14:paraId="5E83F8E9" w14:textId="77777777" w:rsidR="00461BBC" w:rsidRPr="00385C29" w:rsidRDefault="00EB068D" w:rsidP="00461BBC">
      <w:pPr>
        <w:jc w:val="center"/>
        <w:rPr>
          <w:rFonts w:ascii="Calibri" w:hAnsi="Calibri" w:cs="Calibri"/>
          <w:sz w:val="20"/>
          <w:szCs w:val="20"/>
        </w:rPr>
      </w:pPr>
      <w:r w:rsidRPr="00385C29">
        <w:rPr>
          <w:rFonts w:ascii="Calibri" w:hAnsi="Calibri" w:cs="Calibri"/>
          <w:sz w:val="20"/>
          <w:szCs w:val="20"/>
        </w:rPr>
        <w:t>Figura</w:t>
      </w:r>
      <w:r w:rsidR="008F4ADD" w:rsidRPr="00385C29">
        <w:rPr>
          <w:rFonts w:ascii="Calibri" w:hAnsi="Calibri" w:cs="Calibri"/>
          <w:sz w:val="20"/>
          <w:szCs w:val="20"/>
        </w:rPr>
        <w:t xml:space="preserve"> 20</w:t>
      </w:r>
      <w:r w:rsidR="00461BBC" w:rsidRPr="00385C29">
        <w:rPr>
          <w:rFonts w:ascii="Calibri" w:hAnsi="Calibri" w:cs="Calibri"/>
          <w:sz w:val="20"/>
          <w:szCs w:val="20"/>
        </w:rPr>
        <w:t>. Peso medio y máximo para salmones pescados</w:t>
      </w:r>
      <w:r w:rsidR="00692DD3" w:rsidRPr="00385C29">
        <w:rPr>
          <w:rFonts w:ascii="Calibri" w:hAnsi="Calibri" w:cs="Calibri"/>
          <w:sz w:val="20"/>
          <w:szCs w:val="20"/>
        </w:rPr>
        <w:t xml:space="preserve"> (Asturias)</w:t>
      </w:r>
      <w:r w:rsidR="00461BBC" w:rsidRPr="00385C29">
        <w:rPr>
          <w:rFonts w:ascii="Calibri" w:hAnsi="Calibri" w:cs="Calibri"/>
          <w:sz w:val="20"/>
          <w:szCs w:val="20"/>
        </w:rPr>
        <w:t>.</w:t>
      </w:r>
    </w:p>
    <w:p w14:paraId="40F653CF" w14:textId="77777777" w:rsidR="00142D07" w:rsidRPr="00385C29" w:rsidRDefault="00142D07" w:rsidP="00AA4FFE">
      <w:pPr>
        <w:suppressAutoHyphens/>
        <w:spacing w:after="120"/>
        <w:jc w:val="both"/>
        <w:rPr>
          <w:rFonts w:ascii="Calibri" w:hAnsi="Calibri" w:cs="Calibri"/>
          <w:b/>
          <w:sz w:val="22"/>
          <w:szCs w:val="22"/>
          <w:lang w:val="en-GB"/>
        </w:rPr>
      </w:pPr>
    </w:p>
    <w:p w14:paraId="3AFB56BC" w14:textId="77777777" w:rsidR="00914E14" w:rsidRPr="00F85C6A" w:rsidRDefault="00914E14" w:rsidP="00405CB2">
      <w:pPr>
        <w:spacing w:after="120"/>
        <w:jc w:val="both"/>
        <w:rPr>
          <w:rFonts w:ascii="Calibri" w:hAnsi="Calibri" w:cs="Calibri"/>
          <w:sz w:val="22"/>
          <w:szCs w:val="22"/>
          <w:lang w:val="en-US"/>
        </w:rPr>
      </w:pPr>
    </w:p>
    <w:p w14:paraId="06402F6C" w14:textId="569F09E8" w:rsidR="003F78E6" w:rsidRPr="00A76395" w:rsidRDefault="0045181F" w:rsidP="00405CB2">
      <w:pPr>
        <w:spacing w:after="120"/>
        <w:jc w:val="both"/>
        <w:rPr>
          <w:rFonts w:ascii="Calibri" w:hAnsi="Calibri" w:cs="Calibri"/>
          <w:b/>
          <w:sz w:val="22"/>
          <w:szCs w:val="22"/>
        </w:rPr>
      </w:pPr>
      <w:r w:rsidRPr="00A76395">
        <w:rPr>
          <w:rFonts w:ascii="Calibri" w:hAnsi="Calibri" w:cs="Calibri"/>
          <w:b/>
          <w:sz w:val="22"/>
          <w:szCs w:val="22"/>
        </w:rPr>
        <w:t>ESTUDIOS DE DE</w:t>
      </w:r>
      <w:r w:rsidR="00E45726" w:rsidRPr="00A76395">
        <w:rPr>
          <w:rFonts w:ascii="Calibri" w:hAnsi="Calibri" w:cs="Calibri"/>
          <w:b/>
          <w:sz w:val="22"/>
          <w:szCs w:val="22"/>
        </w:rPr>
        <w:t>NSIDAD POBLACIONAL DE JUVENILES</w:t>
      </w:r>
    </w:p>
    <w:p w14:paraId="676803A5" w14:textId="2E52DF43" w:rsidR="00AF548E" w:rsidRPr="00385C29" w:rsidRDefault="00AF548E" w:rsidP="00405CB2">
      <w:pPr>
        <w:spacing w:after="120"/>
        <w:jc w:val="both"/>
        <w:rPr>
          <w:rFonts w:ascii="Calibri" w:hAnsi="Calibri" w:cs="Calibri"/>
          <w:sz w:val="20"/>
          <w:szCs w:val="20"/>
        </w:rPr>
      </w:pPr>
      <w:r w:rsidRPr="00385C29">
        <w:rPr>
          <w:rFonts w:ascii="Calibri" w:hAnsi="Calibri" w:cs="Calibri"/>
          <w:sz w:val="20"/>
          <w:szCs w:val="20"/>
        </w:rPr>
        <w:t xml:space="preserve">La </w:t>
      </w:r>
      <w:r w:rsidR="001E6D0C" w:rsidRPr="00385C29">
        <w:rPr>
          <w:rFonts w:ascii="Calibri" w:hAnsi="Calibri" w:cs="Calibri"/>
          <w:sz w:val="20"/>
          <w:szCs w:val="20"/>
        </w:rPr>
        <w:t>Sección de Pesca</w:t>
      </w:r>
      <w:r w:rsidRPr="00385C29">
        <w:rPr>
          <w:rFonts w:ascii="Calibri" w:hAnsi="Calibri" w:cs="Calibri"/>
          <w:sz w:val="20"/>
          <w:szCs w:val="20"/>
        </w:rPr>
        <w:t xml:space="preserve"> comenzó a desarrollar desde </w:t>
      </w:r>
      <w:r w:rsidR="00CA415C" w:rsidRPr="00385C29">
        <w:rPr>
          <w:rFonts w:ascii="Calibri" w:hAnsi="Calibri" w:cs="Calibri"/>
          <w:sz w:val="20"/>
          <w:szCs w:val="20"/>
        </w:rPr>
        <w:t>1997</w:t>
      </w:r>
      <w:r w:rsidRPr="00385C29">
        <w:rPr>
          <w:rFonts w:ascii="Calibri" w:hAnsi="Calibri" w:cs="Calibri"/>
          <w:sz w:val="20"/>
          <w:szCs w:val="20"/>
        </w:rPr>
        <w:t xml:space="preserve"> muestreo</w:t>
      </w:r>
      <w:r w:rsidR="0079742B" w:rsidRPr="00385C29">
        <w:rPr>
          <w:rFonts w:ascii="Calibri" w:hAnsi="Calibri" w:cs="Calibri"/>
          <w:sz w:val="20"/>
          <w:szCs w:val="20"/>
        </w:rPr>
        <w:t>s</w:t>
      </w:r>
      <w:r w:rsidRPr="00385C29">
        <w:rPr>
          <w:rFonts w:ascii="Calibri" w:hAnsi="Calibri" w:cs="Calibri"/>
          <w:sz w:val="20"/>
          <w:szCs w:val="20"/>
        </w:rPr>
        <w:t xml:space="preserve"> de densidad piscícola </w:t>
      </w:r>
      <w:r w:rsidR="003E7794">
        <w:rPr>
          <w:rFonts w:ascii="Calibri" w:hAnsi="Calibri" w:cs="Calibri"/>
          <w:sz w:val="20"/>
          <w:szCs w:val="20"/>
        </w:rPr>
        <w:t xml:space="preserve">mediante peca eléctrica </w:t>
      </w:r>
      <w:r w:rsidR="00682671" w:rsidRPr="00385C29">
        <w:rPr>
          <w:rFonts w:ascii="Calibri" w:hAnsi="Calibri" w:cs="Calibri"/>
          <w:sz w:val="20"/>
          <w:szCs w:val="20"/>
        </w:rPr>
        <w:t>(</w:t>
      </w:r>
      <w:proofErr w:type="spellStart"/>
      <w:r w:rsidR="00682671" w:rsidRPr="00385C29">
        <w:rPr>
          <w:rFonts w:ascii="Calibri" w:hAnsi="Calibri" w:cs="Calibri"/>
          <w:sz w:val="20"/>
          <w:szCs w:val="20"/>
        </w:rPr>
        <w:t>A</w:t>
      </w:r>
      <w:r w:rsidR="007271FF" w:rsidRPr="00385C29">
        <w:rPr>
          <w:rFonts w:ascii="Calibri" w:hAnsi="Calibri" w:cs="Calibri"/>
          <w:sz w:val="20"/>
          <w:szCs w:val="20"/>
        </w:rPr>
        <w:t>pilá</w:t>
      </w:r>
      <w:r w:rsidR="00682671" w:rsidRPr="00385C29">
        <w:rPr>
          <w:rFonts w:ascii="Calibri" w:hAnsi="Calibri" w:cs="Calibri"/>
          <w:sz w:val="20"/>
          <w:szCs w:val="20"/>
        </w:rPr>
        <w:t>nez</w:t>
      </w:r>
      <w:proofErr w:type="spellEnd"/>
      <w:r w:rsidR="00682671" w:rsidRPr="00385C29">
        <w:rPr>
          <w:rFonts w:ascii="Calibri" w:hAnsi="Calibri" w:cs="Calibri"/>
          <w:sz w:val="20"/>
          <w:szCs w:val="20"/>
        </w:rPr>
        <w:t xml:space="preserve"> y Mortera, 1997), </w:t>
      </w:r>
      <w:r w:rsidR="003E7794">
        <w:rPr>
          <w:rFonts w:ascii="Calibri" w:hAnsi="Calibri" w:cs="Calibri"/>
          <w:sz w:val="20"/>
          <w:szCs w:val="20"/>
        </w:rPr>
        <w:t xml:space="preserve">a los que se añadieron </w:t>
      </w:r>
      <w:r w:rsidRPr="00385C29">
        <w:rPr>
          <w:rFonts w:ascii="Calibri" w:hAnsi="Calibri" w:cs="Calibri"/>
          <w:sz w:val="20"/>
          <w:szCs w:val="20"/>
        </w:rPr>
        <w:t xml:space="preserve">desde 2017 puntos específicos de muestreo para </w:t>
      </w:r>
      <w:r w:rsidR="00682671" w:rsidRPr="00385C29">
        <w:rPr>
          <w:rFonts w:ascii="Calibri" w:hAnsi="Calibri" w:cs="Calibri"/>
          <w:sz w:val="20"/>
          <w:szCs w:val="20"/>
        </w:rPr>
        <w:t xml:space="preserve">juveniles de </w:t>
      </w:r>
      <w:r w:rsidRPr="00385C29">
        <w:rPr>
          <w:rFonts w:ascii="Calibri" w:hAnsi="Calibri" w:cs="Calibri"/>
          <w:sz w:val="20"/>
          <w:szCs w:val="20"/>
        </w:rPr>
        <w:t>salmón</w:t>
      </w:r>
      <w:r w:rsidR="00C73459" w:rsidRPr="00385C29">
        <w:rPr>
          <w:rFonts w:ascii="Calibri" w:hAnsi="Calibri" w:cs="Calibri"/>
          <w:sz w:val="20"/>
          <w:szCs w:val="20"/>
        </w:rPr>
        <w:t xml:space="preserve"> (red de 12-14 puntos)</w:t>
      </w:r>
      <w:r w:rsidRPr="00385C29">
        <w:rPr>
          <w:rFonts w:ascii="Calibri" w:hAnsi="Calibri" w:cs="Calibri"/>
          <w:sz w:val="20"/>
          <w:szCs w:val="20"/>
        </w:rPr>
        <w:t xml:space="preserve">. </w:t>
      </w:r>
      <w:r w:rsidR="00A52D70" w:rsidRPr="00385C29">
        <w:rPr>
          <w:rFonts w:ascii="Calibri" w:hAnsi="Calibri" w:cs="Calibri"/>
          <w:sz w:val="20"/>
          <w:szCs w:val="20"/>
        </w:rPr>
        <w:t xml:space="preserve">Hasta entonces existían estudios </w:t>
      </w:r>
      <w:r w:rsidR="000D2565" w:rsidRPr="00385C29">
        <w:rPr>
          <w:rFonts w:ascii="Calibri" w:hAnsi="Calibri" w:cs="Calibri"/>
          <w:sz w:val="20"/>
          <w:szCs w:val="20"/>
        </w:rPr>
        <w:t>puntuales</w:t>
      </w:r>
      <w:r w:rsidR="00A52D70" w:rsidRPr="00385C29">
        <w:rPr>
          <w:rFonts w:ascii="Calibri" w:hAnsi="Calibri" w:cs="Calibri"/>
          <w:sz w:val="20"/>
          <w:szCs w:val="20"/>
        </w:rPr>
        <w:t xml:space="preserve"> </w:t>
      </w:r>
      <w:r w:rsidR="000D2565" w:rsidRPr="00385C29">
        <w:rPr>
          <w:rFonts w:ascii="Calibri" w:hAnsi="Calibri" w:cs="Calibri"/>
          <w:sz w:val="20"/>
          <w:szCs w:val="20"/>
        </w:rPr>
        <w:t>de</w:t>
      </w:r>
      <w:r w:rsidR="00A52D70" w:rsidRPr="00385C29">
        <w:rPr>
          <w:rFonts w:ascii="Calibri" w:hAnsi="Calibri" w:cs="Calibri"/>
          <w:sz w:val="20"/>
          <w:szCs w:val="20"/>
        </w:rPr>
        <w:t xml:space="preserve"> la administración regional, el C</w:t>
      </w:r>
      <w:r w:rsidR="002B111E">
        <w:rPr>
          <w:rFonts w:ascii="Calibri" w:hAnsi="Calibri" w:cs="Calibri"/>
          <w:sz w:val="20"/>
          <w:szCs w:val="20"/>
        </w:rPr>
        <w:t>SIC o la Universidad de Oviedo</w:t>
      </w:r>
      <w:r w:rsidR="003E7794">
        <w:rPr>
          <w:rFonts w:ascii="Calibri" w:hAnsi="Calibri" w:cs="Calibri"/>
          <w:sz w:val="20"/>
          <w:szCs w:val="20"/>
        </w:rPr>
        <w:t>.</w:t>
      </w:r>
    </w:p>
    <w:p w14:paraId="5782D248" w14:textId="2E4BFBFF" w:rsidR="003C1104" w:rsidRPr="00385C29" w:rsidRDefault="00AF548E" w:rsidP="00140A92">
      <w:pPr>
        <w:spacing w:after="120"/>
        <w:jc w:val="both"/>
        <w:rPr>
          <w:rFonts w:ascii="Calibri" w:hAnsi="Calibri" w:cs="Calibri"/>
          <w:sz w:val="20"/>
          <w:szCs w:val="20"/>
        </w:rPr>
      </w:pPr>
      <w:r w:rsidRPr="00385C29">
        <w:rPr>
          <w:rFonts w:ascii="Calibri" w:hAnsi="Calibri" w:cs="Calibri"/>
          <w:sz w:val="20"/>
          <w:szCs w:val="20"/>
        </w:rPr>
        <w:t xml:space="preserve">Esta </w:t>
      </w:r>
      <w:r w:rsidR="003E7794">
        <w:rPr>
          <w:rFonts w:ascii="Calibri" w:hAnsi="Calibri" w:cs="Calibri"/>
          <w:sz w:val="20"/>
          <w:szCs w:val="20"/>
        </w:rPr>
        <w:t>r</w:t>
      </w:r>
      <w:r w:rsidRPr="00385C29">
        <w:rPr>
          <w:rFonts w:ascii="Calibri" w:hAnsi="Calibri" w:cs="Calibri"/>
          <w:sz w:val="20"/>
          <w:szCs w:val="20"/>
        </w:rPr>
        <w:t xml:space="preserve">ed de muestreo </w:t>
      </w:r>
      <w:r w:rsidR="00C560B5" w:rsidRPr="00385C29">
        <w:rPr>
          <w:rFonts w:ascii="Calibri" w:hAnsi="Calibri" w:cs="Calibri"/>
          <w:sz w:val="20"/>
          <w:szCs w:val="20"/>
        </w:rPr>
        <w:t>(</w:t>
      </w:r>
      <w:r w:rsidR="003E7794">
        <w:rPr>
          <w:rFonts w:ascii="Calibri" w:hAnsi="Calibri" w:cs="Calibri"/>
          <w:sz w:val="20"/>
          <w:szCs w:val="20"/>
        </w:rPr>
        <w:t>utilizando el método</w:t>
      </w:r>
      <w:r w:rsidR="00C560B5" w:rsidRPr="00385C29">
        <w:rPr>
          <w:rFonts w:ascii="Calibri" w:hAnsi="Calibri" w:cs="Calibri"/>
          <w:sz w:val="20"/>
          <w:szCs w:val="20"/>
        </w:rPr>
        <w:t xml:space="preserve"> </w:t>
      </w:r>
      <w:proofErr w:type="spellStart"/>
      <w:r w:rsidR="00C560B5" w:rsidRPr="00385C29">
        <w:rPr>
          <w:rFonts w:ascii="Calibri" w:hAnsi="Calibri" w:cs="Calibri"/>
          <w:sz w:val="20"/>
          <w:szCs w:val="20"/>
        </w:rPr>
        <w:t>Zip</w:t>
      </w:r>
      <w:r w:rsidR="00FC4DB6">
        <w:rPr>
          <w:rFonts w:ascii="Calibri" w:hAnsi="Calibri" w:cs="Calibri"/>
          <w:sz w:val="20"/>
          <w:szCs w:val="20"/>
        </w:rPr>
        <w:t>p</w:t>
      </w:r>
      <w:r w:rsidR="00C560B5" w:rsidRPr="00385C29">
        <w:rPr>
          <w:rFonts w:ascii="Calibri" w:hAnsi="Calibri" w:cs="Calibri"/>
          <w:sz w:val="20"/>
          <w:szCs w:val="20"/>
        </w:rPr>
        <w:t>in</w:t>
      </w:r>
      <w:proofErr w:type="spellEnd"/>
      <w:r w:rsidR="00C560B5" w:rsidRPr="00385C29">
        <w:rPr>
          <w:rFonts w:ascii="Calibri" w:hAnsi="Calibri" w:cs="Calibri"/>
          <w:sz w:val="20"/>
          <w:szCs w:val="20"/>
        </w:rPr>
        <w:t xml:space="preserve">, con varias pasadas) </w:t>
      </w:r>
      <w:r w:rsidR="001E6D0C" w:rsidRPr="00385C29">
        <w:rPr>
          <w:rFonts w:ascii="Calibri" w:hAnsi="Calibri" w:cs="Calibri"/>
          <w:sz w:val="20"/>
          <w:szCs w:val="20"/>
        </w:rPr>
        <w:t>aporta información de c</w:t>
      </w:r>
      <w:r w:rsidRPr="00385C29">
        <w:rPr>
          <w:rFonts w:ascii="Calibri" w:hAnsi="Calibri" w:cs="Calibri"/>
          <w:sz w:val="20"/>
          <w:szCs w:val="20"/>
        </w:rPr>
        <w:t>omposición específica, número de individuos</w:t>
      </w:r>
      <w:r w:rsidR="00AB03EE" w:rsidRPr="00385C29">
        <w:rPr>
          <w:rFonts w:ascii="Calibri" w:hAnsi="Calibri" w:cs="Calibri"/>
          <w:sz w:val="20"/>
          <w:szCs w:val="20"/>
        </w:rPr>
        <w:t>,</w:t>
      </w:r>
      <w:r w:rsidRPr="00385C29">
        <w:rPr>
          <w:rFonts w:ascii="Calibri" w:hAnsi="Calibri" w:cs="Calibri"/>
          <w:sz w:val="20"/>
          <w:szCs w:val="20"/>
        </w:rPr>
        <w:t xml:space="preserve"> densidad y clase de edad, </w:t>
      </w:r>
      <w:r w:rsidR="00AB03EE" w:rsidRPr="00385C29">
        <w:rPr>
          <w:rFonts w:ascii="Calibri" w:hAnsi="Calibri" w:cs="Calibri"/>
          <w:sz w:val="20"/>
          <w:szCs w:val="20"/>
        </w:rPr>
        <w:t>y en su caso prese</w:t>
      </w:r>
      <w:r w:rsidR="000D2565" w:rsidRPr="00385C29">
        <w:rPr>
          <w:rFonts w:ascii="Calibri" w:hAnsi="Calibri" w:cs="Calibri"/>
          <w:sz w:val="20"/>
          <w:szCs w:val="20"/>
        </w:rPr>
        <w:t xml:space="preserve">ncia de </w:t>
      </w:r>
      <w:r w:rsidR="00E31752" w:rsidRPr="00385C29">
        <w:rPr>
          <w:rFonts w:ascii="Calibri" w:hAnsi="Calibri" w:cs="Calibri"/>
          <w:sz w:val="20"/>
          <w:szCs w:val="20"/>
        </w:rPr>
        <w:t xml:space="preserve">peces </w:t>
      </w:r>
      <w:r w:rsidR="000D2565" w:rsidRPr="00385C29">
        <w:rPr>
          <w:rFonts w:ascii="Calibri" w:hAnsi="Calibri" w:cs="Calibri"/>
          <w:sz w:val="20"/>
          <w:szCs w:val="20"/>
        </w:rPr>
        <w:t>marcados de repoblación y sirve</w:t>
      </w:r>
      <w:r w:rsidR="004C4B33" w:rsidRPr="00385C29">
        <w:rPr>
          <w:rFonts w:ascii="Calibri" w:hAnsi="Calibri" w:cs="Calibri"/>
          <w:sz w:val="20"/>
          <w:szCs w:val="20"/>
        </w:rPr>
        <w:t xml:space="preserve"> para estimar la evolución poblacional en el tiempo y la</w:t>
      </w:r>
      <w:r w:rsidR="000D2565" w:rsidRPr="00385C29">
        <w:rPr>
          <w:rFonts w:ascii="Calibri" w:hAnsi="Calibri" w:cs="Calibri"/>
          <w:sz w:val="20"/>
          <w:szCs w:val="20"/>
        </w:rPr>
        <w:t xml:space="preserve"> posible influencia</w:t>
      </w:r>
      <w:r w:rsidR="004C4B33" w:rsidRPr="00385C29">
        <w:rPr>
          <w:rFonts w:ascii="Calibri" w:hAnsi="Calibri" w:cs="Calibri"/>
          <w:sz w:val="20"/>
          <w:szCs w:val="20"/>
        </w:rPr>
        <w:t xml:space="preserve"> de repoblaciones.</w:t>
      </w:r>
      <w:r w:rsidR="00682671" w:rsidRPr="00385C29">
        <w:rPr>
          <w:rFonts w:ascii="Calibri" w:hAnsi="Calibri" w:cs="Calibri"/>
          <w:sz w:val="20"/>
          <w:szCs w:val="20"/>
        </w:rPr>
        <w:t xml:space="preserve"> </w:t>
      </w:r>
    </w:p>
    <w:p w14:paraId="388467D9" w14:textId="2BCC796D" w:rsidR="0046092E" w:rsidRPr="00385C29" w:rsidRDefault="00745AFE" w:rsidP="00140A92">
      <w:pPr>
        <w:spacing w:after="120"/>
        <w:jc w:val="both"/>
        <w:rPr>
          <w:rFonts w:ascii="Calibri" w:hAnsi="Calibri" w:cs="Calibri"/>
          <w:sz w:val="20"/>
          <w:szCs w:val="20"/>
        </w:rPr>
      </w:pPr>
      <w:r w:rsidRPr="00385C29">
        <w:rPr>
          <w:rFonts w:ascii="Calibri" w:hAnsi="Calibri" w:cs="Calibri"/>
          <w:sz w:val="20"/>
          <w:szCs w:val="20"/>
        </w:rPr>
        <w:t>Para un seguimiento más preciso, d</w:t>
      </w:r>
      <w:r w:rsidR="00BD3A5B" w:rsidRPr="00385C29">
        <w:rPr>
          <w:rFonts w:ascii="Calibri" w:hAnsi="Calibri" w:cs="Calibri"/>
          <w:sz w:val="20"/>
          <w:szCs w:val="20"/>
        </w:rPr>
        <w:t>esde e</w:t>
      </w:r>
      <w:r w:rsidR="0047751E" w:rsidRPr="00385C29">
        <w:rPr>
          <w:rFonts w:ascii="Calibri" w:hAnsi="Calibri" w:cs="Calibri"/>
          <w:sz w:val="20"/>
          <w:szCs w:val="20"/>
        </w:rPr>
        <w:t xml:space="preserve">l año 2017 se </w:t>
      </w:r>
      <w:r w:rsidR="00A778B7" w:rsidRPr="00385C29">
        <w:rPr>
          <w:rFonts w:ascii="Calibri" w:hAnsi="Calibri" w:cs="Calibri"/>
          <w:sz w:val="20"/>
          <w:szCs w:val="20"/>
        </w:rPr>
        <w:t>ha</w:t>
      </w:r>
      <w:r w:rsidR="0047751E" w:rsidRPr="00385C29">
        <w:rPr>
          <w:rFonts w:ascii="Calibri" w:hAnsi="Calibri" w:cs="Calibri"/>
          <w:sz w:val="20"/>
          <w:szCs w:val="20"/>
        </w:rPr>
        <w:t xml:space="preserve"> establec</w:t>
      </w:r>
      <w:r w:rsidR="00A778B7" w:rsidRPr="00385C29">
        <w:rPr>
          <w:rFonts w:ascii="Calibri" w:hAnsi="Calibri" w:cs="Calibri"/>
          <w:sz w:val="20"/>
          <w:szCs w:val="20"/>
        </w:rPr>
        <w:t>ido</w:t>
      </w:r>
      <w:r w:rsidR="0047751E" w:rsidRPr="00385C29">
        <w:rPr>
          <w:rFonts w:ascii="Calibri" w:hAnsi="Calibri" w:cs="Calibri"/>
          <w:sz w:val="20"/>
          <w:szCs w:val="20"/>
        </w:rPr>
        <w:t xml:space="preserve"> una red específica de puntos de muestreo para </w:t>
      </w:r>
      <w:r w:rsidR="000B124C" w:rsidRPr="00385C29">
        <w:rPr>
          <w:rFonts w:ascii="Calibri" w:hAnsi="Calibri" w:cs="Calibri"/>
          <w:sz w:val="20"/>
          <w:szCs w:val="20"/>
        </w:rPr>
        <w:t xml:space="preserve">alevines de </w:t>
      </w:r>
      <w:r w:rsidR="0047751E" w:rsidRPr="00385C29">
        <w:rPr>
          <w:rFonts w:ascii="Calibri" w:hAnsi="Calibri" w:cs="Calibri"/>
          <w:sz w:val="20"/>
          <w:szCs w:val="20"/>
        </w:rPr>
        <w:t>salmón</w:t>
      </w:r>
      <w:r w:rsidR="000B124C" w:rsidRPr="00385C29">
        <w:rPr>
          <w:rFonts w:ascii="Calibri" w:hAnsi="Calibri" w:cs="Calibri"/>
          <w:sz w:val="20"/>
          <w:szCs w:val="20"/>
        </w:rPr>
        <w:t xml:space="preserve"> en </w:t>
      </w:r>
      <w:r w:rsidR="00F47297" w:rsidRPr="00385C29">
        <w:rPr>
          <w:rFonts w:ascii="Calibri" w:hAnsi="Calibri" w:cs="Calibri"/>
          <w:sz w:val="20"/>
          <w:szCs w:val="20"/>
        </w:rPr>
        <w:t xml:space="preserve">zonas concretas de </w:t>
      </w:r>
      <w:r w:rsidR="00A778B7" w:rsidRPr="00385C29">
        <w:rPr>
          <w:rFonts w:ascii="Calibri" w:hAnsi="Calibri" w:cs="Calibri"/>
          <w:sz w:val="20"/>
          <w:szCs w:val="20"/>
        </w:rPr>
        <w:t>las distintas cuencas</w:t>
      </w:r>
      <w:r w:rsidR="00B36741" w:rsidRPr="00B36741">
        <w:rPr>
          <w:rFonts w:ascii="Calibri" w:hAnsi="Calibri" w:cs="Calibri"/>
          <w:sz w:val="20"/>
          <w:szCs w:val="20"/>
        </w:rPr>
        <w:t xml:space="preserve"> </w:t>
      </w:r>
      <w:r w:rsidR="00B36741">
        <w:rPr>
          <w:rFonts w:ascii="Calibri" w:hAnsi="Calibri" w:cs="Calibri"/>
          <w:sz w:val="20"/>
          <w:szCs w:val="20"/>
        </w:rPr>
        <w:t>con presencia de alevinaje</w:t>
      </w:r>
      <w:r w:rsidR="0047751E" w:rsidRPr="00385C29">
        <w:rPr>
          <w:rFonts w:ascii="Calibri" w:hAnsi="Calibri" w:cs="Calibri"/>
          <w:sz w:val="20"/>
          <w:szCs w:val="20"/>
        </w:rPr>
        <w:t>.</w:t>
      </w:r>
      <w:r w:rsidR="00A778B7" w:rsidRPr="00385C29">
        <w:rPr>
          <w:rFonts w:ascii="Calibri" w:hAnsi="Calibri" w:cs="Calibri"/>
          <w:sz w:val="20"/>
          <w:szCs w:val="20"/>
        </w:rPr>
        <w:t xml:space="preserve"> </w:t>
      </w:r>
      <w:r w:rsidR="00BB22C0" w:rsidRPr="00385C29">
        <w:rPr>
          <w:rFonts w:ascii="Calibri" w:hAnsi="Calibri" w:cs="Calibri"/>
          <w:sz w:val="20"/>
          <w:szCs w:val="20"/>
        </w:rPr>
        <w:t xml:space="preserve">Los valores </w:t>
      </w:r>
      <w:r w:rsidR="009745D1" w:rsidRPr="00385C29">
        <w:rPr>
          <w:rFonts w:ascii="Calibri" w:hAnsi="Calibri" w:cs="Calibri"/>
          <w:sz w:val="20"/>
          <w:szCs w:val="20"/>
        </w:rPr>
        <w:t>observados</w:t>
      </w:r>
      <w:r w:rsidR="00BB22C0" w:rsidRPr="00385C29">
        <w:rPr>
          <w:rFonts w:ascii="Calibri" w:hAnsi="Calibri" w:cs="Calibri"/>
          <w:sz w:val="20"/>
          <w:szCs w:val="20"/>
        </w:rPr>
        <w:t>, si bien son procedentes de series</w:t>
      </w:r>
      <w:r w:rsidR="003C009F" w:rsidRPr="00385C29">
        <w:rPr>
          <w:rFonts w:ascii="Calibri" w:hAnsi="Calibri" w:cs="Calibri"/>
          <w:sz w:val="20"/>
          <w:szCs w:val="20"/>
        </w:rPr>
        <w:t xml:space="preserve"> muy</w:t>
      </w:r>
      <w:r w:rsidR="00BB22C0" w:rsidRPr="00385C29">
        <w:rPr>
          <w:rFonts w:ascii="Calibri" w:hAnsi="Calibri" w:cs="Calibri"/>
          <w:sz w:val="20"/>
          <w:szCs w:val="20"/>
        </w:rPr>
        <w:t xml:space="preserve"> limitadas en el tiempo, manifiestan que el alevinaje, y por ello el reclutamiento</w:t>
      </w:r>
      <w:r w:rsidR="00F47297" w:rsidRPr="00385C29">
        <w:rPr>
          <w:rFonts w:ascii="Calibri" w:hAnsi="Calibri" w:cs="Calibri"/>
          <w:sz w:val="20"/>
          <w:szCs w:val="20"/>
        </w:rPr>
        <w:t>,</w:t>
      </w:r>
      <w:r w:rsidR="00BB22C0" w:rsidRPr="00385C29">
        <w:rPr>
          <w:rFonts w:ascii="Calibri" w:hAnsi="Calibri" w:cs="Calibri"/>
          <w:sz w:val="20"/>
          <w:szCs w:val="20"/>
        </w:rPr>
        <w:t xml:space="preserve"> </w:t>
      </w:r>
      <w:r w:rsidR="00140A92">
        <w:rPr>
          <w:rFonts w:ascii="Calibri" w:hAnsi="Calibri" w:cs="Calibri"/>
          <w:sz w:val="20"/>
          <w:szCs w:val="20"/>
        </w:rPr>
        <w:t xml:space="preserve">presenta cierta estabilidad, salvo determinados años con acusados descensos (2023) </w:t>
      </w:r>
    </w:p>
    <w:p w14:paraId="4A90C15B" w14:textId="117FB689" w:rsidR="0046092E" w:rsidRPr="00385C29" w:rsidRDefault="00A76395" w:rsidP="00D2190E">
      <w:pPr>
        <w:spacing w:after="120"/>
        <w:jc w:val="center"/>
        <w:rPr>
          <w:rFonts w:ascii="Calibri" w:hAnsi="Calibri" w:cs="Calibri"/>
          <w:sz w:val="20"/>
          <w:szCs w:val="20"/>
        </w:rPr>
      </w:pPr>
      <w:r>
        <w:rPr>
          <w:rFonts w:ascii="Calibri" w:hAnsi="Calibri" w:cs="Calibri"/>
          <w:noProof/>
          <w:sz w:val="20"/>
          <w:szCs w:val="20"/>
        </w:rPr>
        <w:lastRenderedPageBreak/>
        <w:drawing>
          <wp:inline distT="0" distB="0" distL="0" distR="0" wp14:anchorId="11BCDE41" wp14:editId="59271195">
            <wp:extent cx="5660408" cy="266890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65547" cy="2671328"/>
                    </a:xfrm>
                    <a:prstGeom prst="rect">
                      <a:avLst/>
                    </a:prstGeom>
                    <a:noFill/>
                  </pic:spPr>
                </pic:pic>
              </a:graphicData>
            </a:graphic>
          </wp:inline>
        </w:drawing>
      </w:r>
    </w:p>
    <w:p w14:paraId="2E568B83" w14:textId="4086E234" w:rsidR="00AC21AC" w:rsidRPr="00385C29" w:rsidRDefault="00EB068D" w:rsidP="00AC21AC">
      <w:pPr>
        <w:jc w:val="center"/>
        <w:rPr>
          <w:rFonts w:ascii="Calibri" w:hAnsi="Calibri" w:cs="Calibri"/>
          <w:sz w:val="20"/>
          <w:szCs w:val="20"/>
        </w:rPr>
      </w:pPr>
      <w:r w:rsidRPr="00385C29">
        <w:rPr>
          <w:rFonts w:ascii="Calibri" w:hAnsi="Calibri" w:cs="Calibri"/>
          <w:sz w:val="20"/>
          <w:szCs w:val="20"/>
        </w:rPr>
        <w:t>Figura</w:t>
      </w:r>
      <w:r w:rsidR="00074F1C" w:rsidRPr="00385C29">
        <w:rPr>
          <w:rFonts w:ascii="Calibri" w:hAnsi="Calibri" w:cs="Calibri"/>
          <w:sz w:val="20"/>
          <w:szCs w:val="20"/>
        </w:rPr>
        <w:t xml:space="preserve"> 2</w:t>
      </w:r>
      <w:r w:rsidR="00514E54">
        <w:rPr>
          <w:rFonts w:ascii="Calibri" w:hAnsi="Calibri" w:cs="Calibri"/>
          <w:sz w:val="20"/>
          <w:szCs w:val="20"/>
        </w:rPr>
        <w:t>7</w:t>
      </w:r>
      <w:r w:rsidR="00AC21AC" w:rsidRPr="00385C29">
        <w:rPr>
          <w:rFonts w:ascii="Calibri" w:hAnsi="Calibri" w:cs="Calibri"/>
          <w:sz w:val="20"/>
          <w:szCs w:val="20"/>
        </w:rPr>
        <w:t xml:space="preserve">. Densidad de </w:t>
      </w:r>
      <w:r w:rsidR="00170113">
        <w:rPr>
          <w:rFonts w:ascii="Calibri" w:hAnsi="Calibri" w:cs="Calibri"/>
          <w:sz w:val="20"/>
          <w:szCs w:val="20"/>
        </w:rPr>
        <w:t xml:space="preserve">trucha y </w:t>
      </w:r>
      <w:r w:rsidR="00170113" w:rsidRPr="00385C29">
        <w:rPr>
          <w:rFonts w:ascii="Calibri" w:hAnsi="Calibri" w:cs="Calibri"/>
          <w:sz w:val="20"/>
          <w:szCs w:val="20"/>
        </w:rPr>
        <w:t xml:space="preserve">de juveniles </w:t>
      </w:r>
      <w:r w:rsidR="00AC21AC" w:rsidRPr="00385C29">
        <w:rPr>
          <w:rFonts w:ascii="Calibri" w:hAnsi="Calibri" w:cs="Calibri"/>
          <w:sz w:val="20"/>
          <w:szCs w:val="20"/>
        </w:rPr>
        <w:t xml:space="preserve">salmón </w:t>
      </w:r>
      <w:r w:rsidR="00170113" w:rsidRPr="00385C29">
        <w:rPr>
          <w:rFonts w:ascii="Calibri" w:hAnsi="Calibri" w:cs="Calibri"/>
          <w:i/>
          <w:sz w:val="20"/>
          <w:szCs w:val="20"/>
          <w:lang w:val="en-GB"/>
        </w:rPr>
        <w:t>nº</w:t>
      </w:r>
      <w:r w:rsidR="00AC21AC" w:rsidRPr="00385C29">
        <w:rPr>
          <w:rFonts w:ascii="Calibri" w:hAnsi="Calibri" w:cs="Calibri"/>
          <w:sz w:val="20"/>
          <w:szCs w:val="20"/>
        </w:rPr>
        <w:t xml:space="preserve"> / 100</w:t>
      </w:r>
      <w:r w:rsidR="00106B19" w:rsidRPr="00385C29">
        <w:rPr>
          <w:rFonts w:ascii="Calibri" w:hAnsi="Calibri" w:cs="Calibri"/>
          <w:sz w:val="20"/>
          <w:szCs w:val="20"/>
        </w:rPr>
        <w:t xml:space="preserve"> m</w:t>
      </w:r>
      <w:r w:rsidR="00106B19" w:rsidRPr="00385C29">
        <w:rPr>
          <w:rFonts w:ascii="Calibri" w:hAnsi="Calibri" w:cs="Calibri"/>
          <w:sz w:val="20"/>
          <w:szCs w:val="20"/>
          <w:vertAlign w:val="superscript"/>
        </w:rPr>
        <w:t>2</w:t>
      </w:r>
      <w:r w:rsidR="00AC21AC" w:rsidRPr="00385C29">
        <w:rPr>
          <w:rFonts w:ascii="Calibri" w:hAnsi="Calibri" w:cs="Calibri"/>
          <w:sz w:val="20"/>
          <w:szCs w:val="20"/>
        </w:rPr>
        <w:t xml:space="preserve"> (</w:t>
      </w:r>
      <w:r w:rsidR="00B421CB" w:rsidRPr="00385C29">
        <w:rPr>
          <w:rFonts w:ascii="Calibri" w:hAnsi="Calibri" w:cs="Calibri"/>
          <w:sz w:val="20"/>
          <w:szCs w:val="20"/>
        </w:rPr>
        <w:t xml:space="preserve">Promedios anuales, </w:t>
      </w:r>
      <w:r w:rsidR="00AC21AC" w:rsidRPr="00385C29">
        <w:rPr>
          <w:rFonts w:ascii="Calibri" w:hAnsi="Calibri" w:cs="Calibri"/>
          <w:sz w:val="20"/>
          <w:szCs w:val="20"/>
        </w:rPr>
        <w:t>Red Salmón</w:t>
      </w:r>
      <w:r w:rsidR="00B421CB" w:rsidRPr="00385C29">
        <w:rPr>
          <w:rFonts w:ascii="Calibri" w:hAnsi="Calibri" w:cs="Calibri"/>
          <w:sz w:val="20"/>
          <w:szCs w:val="20"/>
        </w:rPr>
        <w:t>)</w:t>
      </w:r>
      <w:r w:rsidR="00AC21AC" w:rsidRPr="00385C29">
        <w:rPr>
          <w:rFonts w:ascii="Calibri" w:hAnsi="Calibri" w:cs="Calibri"/>
          <w:sz w:val="20"/>
          <w:szCs w:val="20"/>
        </w:rPr>
        <w:t>.</w:t>
      </w:r>
    </w:p>
    <w:p w14:paraId="433CC574" w14:textId="77777777" w:rsidR="00AC21AC" w:rsidRPr="00385C29" w:rsidRDefault="00AC21AC" w:rsidP="0046092E">
      <w:pPr>
        <w:spacing w:after="120"/>
        <w:jc w:val="both"/>
        <w:rPr>
          <w:rFonts w:ascii="Calibri" w:hAnsi="Calibri" w:cs="Calibri"/>
          <w:sz w:val="20"/>
          <w:szCs w:val="20"/>
          <w:lang w:val="en-GB"/>
        </w:rPr>
      </w:pPr>
    </w:p>
    <w:p w14:paraId="481DFD99" w14:textId="20359C69" w:rsidR="000D6E91" w:rsidRDefault="000D6E91" w:rsidP="00767AF1">
      <w:pPr>
        <w:jc w:val="center"/>
        <w:rPr>
          <w:rFonts w:ascii="Calibri" w:hAnsi="Calibri" w:cs="Calibri"/>
          <w:sz w:val="20"/>
          <w:szCs w:val="20"/>
        </w:rPr>
      </w:pPr>
      <w:r>
        <w:rPr>
          <w:rFonts w:ascii="Calibri" w:hAnsi="Calibri" w:cs="Calibri"/>
          <w:noProof/>
          <w:sz w:val="20"/>
          <w:szCs w:val="20"/>
        </w:rPr>
        <w:drawing>
          <wp:inline distT="0" distB="0" distL="0" distR="0" wp14:anchorId="7893F520" wp14:editId="46206041">
            <wp:extent cx="5897849" cy="2343150"/>
            <wp:effectExtent l="0" t="0" r="825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6097" cy="2358345"/>
                    </a:xfrm>
                    <a:prstGeom prst="rect">
                      <a:avLst/>
                    </a:prstGeom>
                    <a:noFill/>
                  </pic:spPr>
                </pic:pic>
              </a:graphicData>
            </a:graphic>
          </wp:inline>
        </w:drawing>
      </w:r>
    </w:p>
    <w:p w14:paraId="4196A64E" w14:textId="77777777" w:rsidR="000D6E91" w:rsidRDefault="000D6E91" w:rsidP="00767AF1">
      <w:pPr>
        <w:jc w:val="center"/>
        <w:rPr>
          <w:rFonts w:ascii="Calibri" w:hAnsi="Calibri" w:cs="Calibri"/>
          <w:sz w:val="20"/>
          <w:szCs w:val="20"/>
        </w:rPr>
      </w:pPr>
    </w:p>
    <w:p w14:paraId="284BE571" w14:textId="77777777" w:rsidR="000D6E91" w:rsidRDefault="000D6E91" w:rsidP="00767AF1">
      <w:pPr>
        <w:jc w:val="center"/>
        <w:rPr>
          <w:rFonts w:ascii="Calibri" w:hAnsi="Calibri" w:cs="Calibri"/>
          <w:sz w:val="20"/>
          <w:szCs w:val="20"/>
        </w:rPr>
      </w:pPr>
    </w:p>
    <w:p w14:paraId="2E853A65" w14:textId="77777777" w:rsidR="000D6E91" w:rsidRPr="00385C29" w:rsidRDefault="000D6E91" w:rsidP="000F6508">
      <w:pPr>
        <w:spacing w:after="120"/>
        <w:jc w:val="center"/>
        <w:rPr>
          <w:rFonts w:ascii="Calibri" w:hAnsi="Calibri" w:cs="Calibri"/>
          <w:sz w:val="20"/>
          <w:szCs w:val="20"/>
          <w:lang w:val="en-GB"/>
        </w:rPr>
      </w:pPr>
    </w:p>
    <w:p w14:paraId="3F5680ED" w14:textId="3193C09E" w:rsidR="0004730F" w:rsidRPr="00385C29" w:rsidRDefault="000D6E91" w:rsidP="000F6508">
      <w:pPr>
        <w:spacing w:after="120"/>
        <w:jc w:val="center"/>
        <w:rPr>
          <w:rFonts w:ascii="Calibri" w:hAnsi="Calibri" w:cs="Calibri"/>
          <w:sz w:val="20"/>
          <w:szCs w:val="20"/>
        </w:rPr>
      </w:pPr>
      <w:r>
        <w:rPr>
          <w:rFonts w:ascii="Calibri" w:hAnsi="Calibri" w:cs="Calibri"/>
          <w:noProof/>
          <w:sz w:val="20"/>
          <w:szCs w:val="20"/>
        </w:rPr>
        <w:drawing>
          <wp:inline distT="0" distB="0" distL="0" distR="0" wp14:anchorId="6611D60C" wp14:editId="2092CDAF">
            <wp:extent cx="5888054" cy="2433955"/>
            <wp:effectExtent l="0" t="0" r="0" b="444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206" cy="2456753"/>
                    </a:xfrm>
                    <a:prstGeom prst="rect">
                      <a:avLst/>
                    </a:prstGeom>
                    <a:noFill/>
                  </pic:spPr>
                </pic:pic>
              </a:graphicData>
            </a:graphic>
          </wp:inline>
        </w:drawing>
      </w:r>
    </w:p>
    <w:p w14:paraId="749CE86C" w14:textId="69B041AD" w:rsidR="00FB5204" w:rsidRPr="00385C29" w:rsidRDefault="00EB068D" w:rsidP="00074F1C">
      <w:pPr>
        <w:jc w:val="center"/>
        <w:rPr>
          <w:rFonts w:ascii="Calibri" w:hAnsi="Calibri" w:cs="Calibri"/>
          <w:sz w:val="20"/>
          <w:szCs w:val="20"/>
          <w:lang w:val="en-US"/>
        </w:rPr>
      </w:pPr>
      <w:r w:rsidRPr="00385C29">
        <w:rPr>
          <w:rFonts w:ascii="Calibri" w:hAnsi="Calibri" w:cs="Calibri"/>
          <w:sz w:val="20"/>
          <w:szCs w:val="20"/>
        </w:rPr>
        <w:t>Figura</w:t>
      </w:r>
      <w:r w:rsidR="00514E54">
        <w:rPr>
          <w:rFonts w:ascii="Calibri" w:hAnsi="Calibri" w:cs="Calibri"/>
          <w:sz w:val="20"/>
          <w:szCs w:val="20"/>
        </w:rPr>
        <w:t xml:space="preserve"> 28</w:t>
      </w:r>
      <w:r w:rsidR="00FB5204" w:rsidRPr="00385C29">
        <w:rPr>
          <w:rFonts w:ascii="Calibri" w:hAnsi="Calibri" w:cs="Calibri"/>
          <w:sz w:val="20"/>
          <w:szCs w:val="20"/>
        </w:rPr>
        <w:t>. Red T</w:t>
      </w:r>
      <w:r w:rsidR="00AC21AC" w:rsidRPr="00385C29">
        <w:rPr>
          <w:rFonts w:ascii="Calibri" w:hAnsi="Calibri" w:cs="Calibri"/>
          <w:sz w:val="20"/>
          <w:szCs w:val="20"/>
        </w:rPr>
        <w:t>rucha</w:t>
      </w:r>
      <w:r w:rsidR="008B5B95" w:rsidRPr="00385C29">
        <w:rPr>
          <w:rFonts w:ascii="Calibri" w:hAnsi="Calibri" w:cs="Calibri"/>
          <w:sz w:val="20"/>
          <w:szCs w:val="20"/>
        </w:rPr>
        <w:t xml:space="preserve"> (12-17 puntos muestreo</w:t>
      </w:r>
      <w:r w:rsidR="00FB5204" w:rsidRPr="00385C29">
        <w:rPr>
          <w:rFonts w:ascii="Calibri" w:hAnsi="Calibri" w:cs="Calibri"/>
          <w:sz w:val="20"/>
          <w:szCs w:val="20"/>
        </w:rPr>
        <w:t xml:space="preserve">). </w:t>
      </w:r>
      <w:proofErr w:type="spellStart"/>
      <w:r w:rsidR="00B421CB" w:rsidRPr="00F85C6A">
        <w:rPr>
          <w:rFonts w:ascii="Calibri" w:hAnsi="Calibri" w:cs="Calibri"/>
          <w:sz w:val="20"/>
          <w:szCs w:val="20"/>
          <w:lang w:val="en-US"/>
        </w:rPr>
        <w:t>Promedio</w:t>
      </w:r>
      <w:proofErr w:type="spellEnd"/>
      <w:r w:rsidR="00B421CB" w:rsidRPr="00F85C6A">
        <w:rPr>
          <w:rFonts w:ascii="Calibri" w:hAnsi="Calibri" w:cs="Calibri"/>
          <w:sz w:val="20"/>
          <w:szCs w:val="20"/>
          <w:lang w:val="en-US"/>
        </w:rPr>
        <w:t xml:space="preserve"> de </w:t>
      </w:r>
      <w:proofErr w:type="spellStart"/>
      <w:r w:rsidR="00B421CB" w:rsidRPr="00F85C6A">
        <w:rPr>
          <w:rFonts w:ascii="Calibri" w:hAnsi="Calibri" w:cs="Calibri"/>
          <w:sz w:val="20"/>
          <w:szCs w:val="20"/>
          <w:lang w:val="en-US"/>
        </w:rPr>
        <w:t>de</w:t>
      </w:r>
      <w:r w:rsidR="00FB5204" w:rsidRPr="00F85C6A">
        <w:rPr>
          <w:rFonts w:ascii="Calibri" w:hAnsi="Calibri" w:cs="Calibri"/>
          <w:sz w:val="20"/>
          <w:szCs w:val="20"/>
          <w:lang w:val="en-US"/>
        </w:rPr>
        <w:t>nsidad</w:t>
      </w:r>
      <w:proofErr w:type="spellEnd"/>
      <w:r w:rsidR="00FB5204" w:rsidRPr="00F85C6A">
        <w:rPr>
          <w:rFonts w:ascii="Calibri" w:hAnsi="Calibri" w:cs="Calibri"/>
          <w:sz w:val="20"/>
          <w:szCs w:val="20"/>
          <w:lang w:val="en-US"/>
        </w:rPr>
        <w:t xml:space="preserve"> </w:t>
      </w:r>
      <w:proofErr w:type="spellStart"/>
      <w:r w:rsidR="00FB5204" w:rsidRPr="00F85C6A">
        <w:rPr>
          <w:rFonts w:ascii="Calibri" w:hAnsi="Calibri" w:cs="Calibri"/>
          <w:sz w:val="20"/>
          <w:szCs w:val="20"/>
          <w:lang w:val="en-US"/>
        </w:rPr>
        <w:t>piscícola</w:t>
      </w:r>
      <w:proofErr w:type="spellEnd"/>
      <w:r w:rsidR="00FB5204" w:rsidRPr="00385C29">
        <w:rPr>
          <w:rFonts w:ascii="Calibri" w:hAnsi="Calibri" w:cs="Calibri"/>
          <w:sz w:val="20"/>
          <w:szCs w:val="20"/>
          <w:lang w:val="en-US"/>
        </w:rPr>
        <w:t xml:space="preserve"> </w:t>
      </w:r>
      <w:r w:rsidR="00B421CB" w:rsidRPr="00385C29">
        <w:rPr>
          <w:rFonts w:ascii="Calibri" w:hAnsi="Calibri" w:cs="Calibri"/>
          <w:sz w:val="20"/>
          <w:szCs w:val="20"/>
          <w:lang w:val="en-US"/>
        </w:rPr>
        <w:t>(</w:t>
      </w:r>
      <w:r w:rsidR="000E2D1F" w:rsidRPr="00385C29">
        <w:rPr>
          <w:rFonts w:ascii="Calibri" w:hAnsi="Calibri" w:cs="Calibri"/>
          <w:sz w:val="20"/>
          <w:szCs w:val="20"/>
          <w:lang w:val="en-US"/>
        </w:rPr>
        <w:t xml:space="preserve">nº de </w:t>
      </w:r>
      <w:r w:rsidR="00AC21AC" w:rsidRPr="00385C29">
        <w:rPr>
          <w:rFonts w:ascii="Calibri" w:hAnsi="Calibri" w:cs="Calibri"/>
          <w:sz w:val="20"/>
          <w:szCs w:val="20"/>
          <w:lang w:val="en-US"/>
        </w:rPr>
        <w:t xml:space="preserve">truchas / </w:t>
      </w:r>
      <w:r w:rsidR="00FB5204" w:rsidRPr="00385C29">
        <w:rPr>
          <w:rFonts w:ascii="Calibri" w:hAnsi="Calibri" w:cs="Calibri"/>
          <w:sz w:val="20"/>
          <w:szCs w:val="20"/>
          <w:lang w:val="en-US"/>
        </w:rPr>
        <w:t>100</w:t>
      </w:r>
      <w:r w:rsidR="00106B19" w:rsidRPr="00385C29">
        <w:rPr>
          <w:rFonts w:ascii="Calibri" w:hAnsi="Calibri" w:cs="Calibri"/>
          <w:sz w:val="20"/>
          <w:szCs w:val="20"/>
          <w:lang w:val="en-US"/>
        </w:rPr>
        <w:t xml:space="preserve"> m</w:t>
      </w:r>
      <w:r w:rsidR="00106B19" w:rsidRPr="00385C29">
        <w:rPr>
          <w:rFonts w:ascii="Calibri" w:hAnsi="Calibri" w:cs="Calibri"/>
          <w:sz w:val="20"/>
          <w:szCs w:val="20"/>
          <w:vertAlign w:val="superscript"/>
          <w:lang w:val="en-US"/>
        </w:rPr>
        <w:t>2</w:t>
      </w:r>
      <w:r w:rsidR="00B421CB" w:rsidRPr="00385C29">
        <w:rPr>
          <w:rFonts w:ascii="Calibri" w:hAnsi="Calibri" w:cs="Calibri"/>
          <w:sz w:val="20"/>
          <w:szCs w:val="20"/>
          <w:lang w:val="en-US"/>
        </w:rPr>
        <w:t>)</w:t>
      </w:r>
      <w:r w:rsidR="00FB5204" w:rsidRPr="00385C29">
        <w:rPr>
          <w:rFonts w:ascii="Calibri" w:hAnsi="Calibri" w:cs="Calibri"/>
          <w:sz w:val="20"/>
          <w:szCs w:val="20"/>
          <w:lang w:val="en-US"/>
        </w:rPr>
        <w:t>.</w:t>
      </w:r>
    </w:p>
    <w:p w14:paraId="496AE727" w14:textId="77777777" w:rsidR="000C5092" w:rsidRDefault="000C5092" w:rsidP="00405CB2">
      <w:pPr>
        <w:pStyle w:val="Textoindependiente2"/>
        <w:tabs>
          <w:tab w:val="left" w:pos="-720"/>
        </w:tabs>
        <w:spacing w:line="240" w:lineRule="auto"/>
        <w:jc w:val="both"/>
        <w:rPr>
          <w:rFonts w:ascii="Calibri" w:hAnsi="Calibri" w:cs="Calibri"/>
          <w:b/>
          <w:sz w:val="20"/>
          <w:szCs w:val="20"/>
          <w:lang w:val="en-GB"/>
        </w:rPr>
      </w:pPr>
    </w:p>
    <w:p w14:paraId="1260C458" w14:textId="77777777" w:rsidR="00A76395" w:rsidRPr="00385C29" w:rsidRDefault="00A76395" w:rsidP="00405CB2">
      <w:pPr>
        <w:pStyle w:val="Textoindependiente2"/>
        <w:tabs>
          <w:tab w:val="left" w:pos="-720"/>
        </w:tabs>
        <w:spacing w:line="240" w:lineRule="auto"/>
        <w:jc w:val="both"/>
        <w:rPr>
          <w:rFonts w:ascii="Calibri" w:hAnsi="Calibri" w:cs="Calibri"/>
          <w:b/>
          <w:sz w:val="20"/>
          <w:szCs w:val="20"/>
          <w:lang w:val="en-GB"/>
        </w:rPr>
      </w:pPr>
    </w:p>
    <w:p w14:paraId="2532AD6B" w14:textId="77777777" w:rsidR="00CF4D4D" w:rsidRPr="00A76395" w:rsidRDefault="0045181F" w:rsidP="00405CB2">
      <w:pPr>
        <w:pStyle w:val="Textoindependiente2"/>
        <w:tabs>
          <w:tab w:val="left" w:pos="-720"/>
        </w:tabs>
        <w:spacing w:line="240" w:lineRule="auto"/>
        <w:jc w:val="both"/>
        <w:rPr>
          <w:rFonts w:ascii="Calibri" w:hAnsi="Calibri" w:cs="Calibri"/>
          <w:b/>
          <w:sz w:val="22"/>
          <w:szCs w:val="22"/>
        </w:rPr>
      </w:pPr>
      <w:r w:rsidRPr="00A76395">
        <w:rPr>
          <w:rFonts w:ascii="Calibri" w:hAnsi="Calibri" w:cs="Calibri"/>
          <w:b/>
          <w:sz w:val="22"/>
          <w:szCs w:val="22"/>
        </w:rPr>
        <w:t>7</w:t>
      </w:r>
      <w:r w:rsidR="000C5092" w:rsidRPr="00A76395">
        <w:rPr>
          <w:rFonts w:ascii="Calibri" w:hAnsi="Calibri" w:cs="Calibri"/>
          <w:b/>
          <w:sz w:val="22"/>
          <w:szCs w:val="22"/>
        </w:rPr>
        <w:t xml:space="preserve">. </w:t>
      </w:r>
      <w:r w:rsidR="00E45726" w:rsidRPr="00A76395">
        <w:rPr>
          <w:rFonts w:ascii="Calibri" w:hAnsi="Calibri" w:cs="Calibri"/>
          <w:b/>
          <w:sz w:val="22"/>
          <w:szCs w:val="22"/>
        </w:rPr>
        <w:t>Actuaciones de repoblación</w:t>
      </w:r>
    </w:p>
    <w:p w14:paraId="6DC2790B" w14:textId="5E5B0C4F" w:rsidR="004F61FF" w:rsidRDefault="002363D0" w:rsidP="00140A92">
      <w:pPr>
        <w:jc w:val="both"/>
        <w:rPr>
          <w:rFonts w:ascii="Calibri" w:hAnsi="Calibri" w:cs="Calibri"/>
          <w:spacing w:val="-3"/>
          <w:sz w:val="20"/>
          <w:szCs w:val="20"/>
        </w:rPr>
      </w:pPr>
      <w:r w:rsidRPr="00385C29">
        <w:rPr>
          <w:rFonts w:ascii="Calibri" w:hAnsi="Calibri" w:cs="Calibri"/>
          <w:sz w:val="20"/>
          <w:szCs w:val="20"/>
        </w:rPr>
        <w:t xml:space="preserve">Las repoblaciones se realizan </w:t>
      </w:r>
      <w:r w:rsidR="00E31752" w:rsidRPr="00385C29">
        <w:rPr>
          <w:rFonts w:ascii="Calibri" w:hAnsi="Calibri" w:cs="Calibri"/>
          <w:sz w:val="20"/>
          <w:szCs w:val="20"/>
        </w:rPr>
        <w:t>a partir de l</w:t>
      </w:r>
      <w:r w:rsidR="00862B58" w:rsidRPr="00385C29">
        <w:rPr>
          <w:rFonts w:ascii="Calibri" w:hAnsi="Calibri" w:cs="Calibri"/>
          <w:sz w:val="20"/>
          <w:szCs w:val="20"/>
        </w:rPr>
        <w:t xml:space="preserve">a hueva extraída anualmente de </w:t>
      </w:r>
      <w:r w:rsidR="00437AE6">
        <w:rPr>
          <w:rFonts w:ascii="Calibri" w:hAnsi="Calibri" w:cs="Calibri"/>
          <w:sz w:val="20"/>
          <w:szCs w:val="20"/>
        </w:rPr>
        <w:t xml:space="preserve">salmones </w:t>
      </w:r>
      <w:r w:rsidR="00862B58" w:rsidRPr="00385C29">
        <w:rPr>
          <w:rFonts w:ascii="Calibri" w:hAnsi="Calibri" w:cs="Calibri"/>
          <w:sz w:val="20"/>
          <w:szCs w:val="20"/>
        </w:rPr>
        <w:t>reproductores silvestres de la misma cuenca</w:t>
      </w:r>
      <w:r w:rsidR="001D791B" w:rsidRPr="00385C29">
        <w:rPr>
          <w:rFonts w:ascii="Calibri" w:hAnsi="Calibri" w:cs="Calibri"/>
          <w:sz w:val="20"/>
          <w:szCs w:val="20"/>
        </w:rPr>
        <w:t xml:space="preserve"> y cultivada hasta juveniles en piscifactoría</w:t>
      </w:r>
      <w:r w:rsidR="00862B58" w:rsidRPr="00385C29">
        <w:rPr>
          <w:rFonts w:ascii="Calibri" w:hAnsi="Calibri" w:cs="Calibri"/>
          <w:sz w:val="20"/>
          <w:szCs w:val="20"/>
        </w:rPr>
        <w:t xml:space="preserve">. </w:t>
      </w:r>
      <w:r w:rsidR="00063AF7" w:rsidRPr="00385C29">
        <w:rPr>
          <w:rFonts w:ascii="Calibri" w:hAnsi="Calibri" w:cs="Calibri"/>
          <w:sz w:val="20"/>
          <w:szCs w:val="20"/>
        </w:rPr>
        <w:t>Para ello se cuenta con jaulas de captura en las presas de cada uno de los ríos salmoneros principales, recogiéndose reproductores para cría en otoño. La suelta de los juveniles criados s</w:t>
      </w:r>
      <w:r w:rsidR="00862B58" w:rsidRPr="00385C29">
        <w:rPr>
          <w:rFonts w:ascii="Calibri" w:hAnsi="Calibri" w:cs="Calibri"/>
          <w:sz w:val="20"/>
          <w:szCs w:val="20"/>
        </w:rPr>
        <w:t xml:space="preserve">e realiza </w:t>
      </w:r>
      <w:r w:rsidRPr="00385C29">
        <w:rPr>
          <w:rFonts w:ascii="Calibri" w:hAnsi="Calibri" w:cs="Calibri"/>
          <w:sz w:val="20"/>
          <w:szCs w:val="20"/>
        </w:rPr>
        <w:t xml:space="preserve">principalmente con pintos de verano, pero también con juveniles de otoño y ocasionalmente se han realizado experiencias con cajas de hueva y con sueltas de </w:t>
      </w:r>
      <w:proofErr w:type="spellStart"/>
      <w:r w:rsidRPr="00385C29">
        <w:rPr>
          <w:rFonts w:ascii="Calibri" w:hAnsi="Calibri" w:cs="Calibri"/>
          <w:sz w:val="20"/>
          <w:szCs w:val="20"/>
        </w:rPr>
        <w:t>pre-esguines</w:t>
      </w:r>
      <w:proofErr w:type="spellEnd"/>
      <w:r w:rsidRPr="00385C29">
        <w:rPr>
          <w:rFonts w:ascii="Calibri" w:hAnsi="Calibri" w:cs="Calibri"/>
          <w:sz w:val="20"/>
          <w:szCs w:val="20"/>
        </w:rPr>
        <w:t xml:space="preserve">. </w:t>
      </w:r>
    </w:p>
    <w:p w14:paraId="58AA8937" w14:textId="77777777" w:rsidR="004F61FF" w:rsidRDefault="004F61FF" w:rsidP="004F61FF">
      <w:pPr>
        <w:rPr>
          <w:rFonts w:ascii="Calibri" w:hAnsi="Calibri" w:cs="Calibri"/>
          <w:spacing w:val="-3"/>
          <w:sz w:val="20"/>
          <w:szCs w:val="20"/>
        </w:rPr>
      </w:pPr>
    </w:p>
    <w:p w14:paraId="2B1EA2CE" w14:textId="212EB368" w:rsidR="000D6E91" w:rsidRDefault="000D6E91" w:rsidP="004F61FF">
      <w:pPr>
        <w:rPr>
          <w:rFonts w:ascii="Calibri" w:hAnsi="Calibri" w:cs="Calibri"/>
          <w:spacing w:val="-3"/>
          <w:sz w:val="20"/>
          <w:szCs w:val="20"/>
        </w:rPr>
      </w:pPr>
      <w:r>
        <w:rPr>
          <w:rFonts w:ascii="Calibri" w:hAnsi="Calibri" w:cs="Calibri"/>
          <w:noProof/>
          <w:spacing w:val="-3"/>
          <w:sz w:val="20"/>
          <w:szCs w:val="20"/>
        </w:rPr>
        <w:drawing>
          <wp:inline distT="0" distB="0" distL="0" distR="0" wp14:anchorId="5E1DC85B" wp14:editId="65C4D0E1">
            <wp:extent cx="5957570" cy="2692553"/>
            <wp:effectExtent l="0" t="0" r="508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80222" cy="2702791"/>
                    </a:xfrm>
                    <a:prstGeom prst="rect">
                      <a:avLst/>
                    </a:prstGeom>
                    <a:noFill/>
                  </pic:spPr>
                </pic:pic>
              </a:graphicData>
            </a:graphic>
          </wp:inline>
        </w:drawing>
      </w:r>
    </w:p>
    <w:p w14:paraId="215EE451" w14:textId="0652EC30" w:rsidR="004F61FF" w:rsidRPr="00385C29" w:rsidRDefault="00514E54" w:rsidP="000D6E91">
      <w:pPr>
        <w:jc w:val="center"/>
        <w:rPr>
          <w:rFonts w:ascii="Calibri" w:hAnsi="Calibri" w:cs="Calibri"/>
          <w:sz w:val="20"/>
          <w:szCs w:val="20"/>
        </w:rPr>
      </w:pPr>
      <w:r>
        <w:rPr>
          <w:rFonts w:ascii="Calibri" w:hAnsi="Calibri" w:cs="Calibri"/>
          <w:sz w:val="20"/>
          <w:szCs w:val="20"/>
        </w:rPr>
        <w:t>Figura 29</w:t>
      </w:r>
      <w:r w:rsidR="004F61FF" w:rsidRPr="00385C29">
        <w:rPr>
          <w:rFonts w:ascii="Calibri" w:hAnsi="Calibri" w:cs="Calibri"/>
          <w:sz w:val="20"/>
          <w:szCs w:val="20"/>
        </w:rPr>
        <w:t>. Número anual de juveniles de salmón repoblados en Asturias.</w:t>
      </w:r>
    </w:p>
    <w:p w14:paraId="5069A907" w14:textId="5FC8C981" w:rsidR="004F61FF" w:rsidRPr="00385C29" w:rsidRDefault="004F61FF" w:rsidP="000D6E91">
      <w:pPr>
        <w:jc w:val="center"/>
        <w:rPr>
          <w:rFonts w:ascii="Calibri" w:hAnsi="Calibri" w:cs="Calibri"/>
          <w:i/>
          <w:sz w:val="20"/>
          <w:szCs w:val="20"/>
        </w:rPr>
      </w:pPr>
      <w:r w:rsidRPr="00385C29">
        <w:rPr>
          <w:rFonts w:ascii="Calibri" w:hAnsi="Calibri" w:cs="Calibri"/>
          <w:i/>
          <w:sz w:val="20"/>
          <w:szCs w:val="20"/>
        </w:rPr>
        <w:t xml:space="preserve">Figure </w:t>
      </w:r>
      <w:r w:rsidR="00514E54">
        <w:rPr>
          <w:rFonts w:ascii="Calibri" w:hAnsi="Calibri" w:cs="Calibri"/>
          <w:i/>
          <w:sz w:val="20"/>
          <w:szCs w:val="20"/>
        </w:rPr>
        <w:t>29</w:t>
      </w:r>
      <w:r w:rsidRPr="00385C29">
        <w:rPr>
          <w:rFonts w:ascii="Calibri" w:hAnsi="Calibri" w:cs="Calibri"/>
          <w:i/>
          <w:sz w:val="20"/>
          <w:szCs w:val="20"/>
        </w:rPr>
        <w:t xml:space="preserve">. </w:t>
      </w:r>
      <w:proofErr w:type="spellStart"/>
      <w:r w:rsidRPr="00385C29">
        <w:rPr>
          <w:rFonts w:ascii="Calibri" w:hAnsi="Calibri" w:cs="Calibri"/>
          <w:i/>
          <w:sz w:val="20"/>
          <w:szCs w:val="20"/>
        </w:rPr>
        <w:t>Annual</w:t>
      </w:r>
      <w:proofErr w:type="spellEnd"/>
      <w:r w:rsidRPr="00385C29">
        <w:rPr>
          <w:rFonts w:ascii="Calibri" w:hAnsi="Calibri" w:cs="Calibri"/>
          <w:i/>
          <w:sz w:val="20"/>
          <w:szCs w:val="20"/>
        </w:rPr>
        <w:t xml:space="preserve"> </w:t>
      </w:r>
      <w:proofErr w:type="spellStart"/>
      <w:r w:rsidRPr="00385C29">
        <w:rPr>
          <w:rFonts w:ascii="Calibri" w:hAnsi="Calibri" w:cs="Calibri"/>
          <w:i/>
          <w:sz w:val="20"/>
          <w:szCs w:val="20"/>
        </w:rPr>
        <w:t>number</w:t>
      </w:r>
      <w:proofErr w:type="spellEnd"/>
      <w:r w:rsidRPr="00385C29">
        <w:rPr>
          <w:rFonts w:ascii="Calibri" w:hAnsi="Calibri" w:cs="Calibri"/>
          <w:i/>
          <w:sz w:val="20"/>
          <w:szCs w:val="20"/>
        </w:rPr>
        <w:t xml:space="preserve"> </w:t>
      </w:r>
      <w:proofErr w:type="spellStart"/>
      <w:r w:rsidRPr="00385C29">
        <w:rPr>
          <w:rFonts w:ascii="Calibri" w:hAnsi="Calibri" w:cs="Calibri"/>
          <w:i/>
          <w:sz w:val="20"/>
          <w:szCs w:val="20"/>
        </w:rPr>
        <w:t>of</w:t>
      </w:r>
      <w:proofErr w:type="spellEnd"/>
      <w:r w:rsidRPr="00385C29">
        <w:rPr>
          <w:rFonts w:ascii="Calibri" w:hAnsi="Calibri" w:cs="Calibri"/>
          <w:i/>
          <w:sz w:val="20"/>
          <w:szCs w:val="20"/>
        </w:rPr>
        <w:t xml:space="preserve"> </w:t>
      </w:r>
      <w:proofErr w:type="spellStart"/>
      <w:r w:rsidRPr="00385C29">
        <w:rPr>
          <w:rFonts w:ascii="Calibri" w:hAnsi="Calibri" w:cs="Calibri"/>
          <w:i/>
          <w:sz w:val="20"/>
          <w:szCs w:val="20"/>
        </w:rPr>
        <w:t>juvenile</w:t>
      </w:r>
      <w:proofErr w:type="spellEnd"/>
      <w:r w:rsidRPr="00385C29">
        <w:rPr>
          <w:rFonts w:ascii="Calibri" w:hAnsi="Calibri" w:cs="Calibri"/>
          <w:i/>
          <w:sz w:val="20"/>
          <w:szCs w:val="20"/>
        </w:rPr>
        <w:t xml:space="preserve"> </w:t>
      </w:r>
      <w:proofErr w:type="spellStart"/>
      <w:r w:rsidRPr="00385C29">
        <w:rPr>
          <w:rFonts w:ascii="Calibri" w:hAnsi="Calibri" w:cs="Calibri"/>
          <w:i/>
          <w:sz w:val="20"/>
          <w:szCs w:val="20"/>
        </w:rPr>
        <w:t>salmon</w:t>
      </w:r>
      <w:proofErr w:type="spellEnd"/>
      <w:r w:rsidRPr="00385C29">
        <w:rPr>
          <w:rFonts w:ascii="Calibri" w:hAnsi="Calibri" w:cs="Calibri"/>
          <w:i/>
          <w:sz w:val="20"/>
          <w:szCs w:val="20"/>
        </w:rPr>
        <w:t xml:space="preserve"> </w:t>
      </w:r>
      <w:proofErr w:type="spellStart"/>
      <w:r w:rsidRPr="00385C29">
        <w:rPr>
          <w:rFonts w:ascii="Calibri" w:hAnsi="Calibri" w:cs="Calibri"/>
          <w:i/>
          <w:sz w:val="20"/>
          <w:szCs w:val="20"/>
        </w:rPr>
        <w:t>restoked</w:t>
      </w:r>
      <w:proofErr w:type="spellEnd"/>
      <w:r w:rsidRPr="00385C29">
        <w:rPr>
          <w:rFonts w:ascii="Calibri" w:hAnsi="Calibri" w:cs="Calibri"/>
          <w:i/>
          <w:sz w:val="20"/>
          <w:szCs w:val="20"/>
        </w:rPr>
        <w:t xml:space="preserve"> in Asturias.</w:t>
      </w:r>
    </w:p>
    <w:p w14:paraId="008654D4" w14:textId="77777777" w:rsidR="001D791B" w:rsidRPr="00385C29" w:rsidRDefault="001D791B" w:rsidP="001D791B">
      <w:pPr>
        <w:spacing w:after="120"/>
        <w:jc w:val="both"/>
        <w:rPr>
          <w:rFonts w:ascii="Calibri" w:hAnsi="Calibri" w:cs="Calibri"/>
          <w:spacing w:val="-3"/>
          <w:sz w:val="20"/>
          <w:szCs w:val="20"/>
        </w:rPr>
      </w:pPr>
    </w:p>
    <w:p w14:paraId="1EDBB148" w14:textId="65F41800" w:rsidR="00C67AF0" w:rsidRPr="000D6E91" w:rsidRDefault="00067193" w:rsidP="00405CB2">
      <w:pPr>
        <w:spacing w:after="120"/>
        <w:jc w:val="both"/>
        <w:rPr>
          <w:rFonts w:ascii="Calibri" w:hAnsi="Calibri" w:cs="Calibri"/>
          <w:b/>
          <w:sz w:val="22"/>
          <w:szCs w:val="22"/>
        </w:rPr>
      </w:pPr>
      <w:r w:rsidRPr="000D6E91">
        <w:rPr>
          <w:rFonts w:ascii="Calibri" w:hAnsi="Calibri" w:cs="Calibri"/>
          <w:b/>
          <w:sz w:val="22"/>
          <w:szCs w:val="22"/>
        </w:rPr>
        <w:t xml:space="preserve">SITUACIÓN </w:t>
      </w:r>
      <w:r w:rsidR="00E45726" w:rsidRPr="000D6E91">
        <w:rPr>
          <w:rFonts w:ascii="Calibri" w:hAnsi="Calibri" w:cs="Calibri"/>
          <w:b/>
          <w:sz w:val="22"/>
          <w:szCs w:val="22"/>
        </w:rPr>
        <w:t>DE LA DEMANDA-ESFUERZO PESQUERO</w:t>
      </w:r>
    </w:p>
    <w:p w14:paraId="6D2CD9EA" w14:textId="1BEC22BC" w:rsidR="00165F0C" w:rsidRPr="00385C29" w:rsidRDefault="00492527" w:rsidP="00421207">
      <w:pPr>
        <w:spacing w:after="120"/>
        <w:jc w:val="both"/>
        <w:rPr>
          <w:rFonts w:ascii="Calibri" w:hAnsi="Calibri" w:cs="Calibri"/>
          <w:sz w:val="20"/>
          <w:szCs w:val="20"/>
        </w:rPr>
      </w:pPr>
      <w:r w:rsidRPr="00394FF4">
        <w:rPr>
          <w:rFonts w:ascii="Calibri" w:hAnsi="Calibri" w:cs="Calibri"/>
          <w:b/>
          <w:sz w:val="20"/>
          <w:szCs w:val="20"/>
        </w:rPr>
        <w:t xml:space="preserve">El número de pescadores </w:t>
      </w:r>
      <w:r w:rsidR="004C23A0" w:rsidRPr="00394FF4">
        <w:rPr>
          <w:rFonts w:ascii="Calibri" w:hAnsi="Calibri" w:cs="Calibri"/>
          <w:b/>
          <w:sz w:val="20"/>
          <w:szCs w:val="20"/>
        </w:rPr>
        <w:t>con licencia</w:t>
      </w:r>
      <w:r w:rsidR="00394FF4" w:rsidRPr="00394FF4">
        <w:rPr>
          <w:rFonts w:ascii="Calibri" w:hAnsi="Calibri" w:cs="Calibri"/>
          <w:b/>
          <w:sz w:val="20"/>
          <w:szCs w:val="20"/>
        </w:rPr>
        <w:t xml:space="preserve"> </w:t>
      </w:r>
      <w:r w:rsidR="00047F33" w:rsidRPr="00394FF4">
        <w:rPr>
          <w:rFonts w:ascii="Calibri" w:hAnsi="Calibri" w:cs="Calibri"/>
          <w:b/>
          <w:sz w:val="20"/>
          <w:szCs w:val="20"/>
        </w:rPr>
        <w:t>ha decrecido</w:t>
      </w:r>
      <w:r w:rsidR="00047F33" w:rsidRPr="00385C29">
        <w:rPr>
          <w:rFonts w:ascii="Calibri" w:hAnsi="Calibri" w:cs="Calibri"/>
          <w:sz w:val="20"/>
          <w:szCs w:val="20"/>
        </w:rPr>
        <w:t xml:space="preserve"> en los últimos años, no sólo en el número </w:t>
      </w:r>
      <w:r w:rsidR="00E93B4E" w:rsidRPr="00385C29">
        <w:rPr>
          <w:rFonts w:ascii="Calibri" w:hAnsi="Calibri" w:cs="Calibri"/>
          <w:sz w:val="20"/>
          <w:szCs w:val="20"/>
        </w:rPr>
        <w:t xml:space="preserve">global </w:t>
      </w:r>
      <w:r w:rsidR="00047F33" w:rsidRPr="00385C29">
        <w:rPr>
          <w:rFonts w:ascii="Calibri" w:hAnsi="Calibri" w:cs="Calibri"/>
          <w:sz w:val="20"/>
          <w:szCs w:val="20"/>
        </w:rPr>
        <w:t>de licencias</w:t>
      </w:r>
      <w:r w:rsidR="00E93B4E" w:rsidRPr="00385C29">
        <w:rPr>
          <w:rFonts w:ascii="Calibri" w:hAnsi="Calibri" w:cs="Calibri"/>
          <w:sz w:val="20"/>
          <w:szCs w:val="20"/>
        </w:rPr>
        <w:t xml:space="preserve">, sino también </w:t>
      </w:r>
      <w:r w:rsidR="000D5700" w:rsidRPr="00385C29">
        <w:rPr>
          <w:rFonts w:ascii="Calibri" w:hAnsi="Calibri" w:cs="Calibri"/>
          <w:sz w:val="20"/>
          <w:szCs w:val="20"/>
        </w:rPr>
        <w:t>las licencias específicas para pescar salmón y</w:t>
      </w:r>
      <w:r w:rsidR="008D4CB0">
        <w:rPr>
          <w:rFonts w:ascii="Calibri" w:hAnsi="Calibri" w:cs="Calibri"/>
          <w:sz w:val="20"/>
          <w:szCs w:val="20"/>
        </w:rPr>
        <w:t>,</w:t>
      </w:r>
      <w:r w:rsidR="000D5700" w:rsidRPr="00385C29">
        <w:rPr>
          <w:rFonts w:ascii="Calibri" w:hAnsi="Calibri" w:cs="Calibri"/>
          <w:sz w:val="20"/>
          <w:szCs w:val="20"/>
        </w:rPr>
        <w:t xml:space="preserve"> por tanto</w:t>
      </w:r>
      <w:r w:rsidR="008D4CB0">
        <w:rPr>
          <w:rFonts w:ascii="Calibri" w:hAnsi="Calibri" w:cs="Calibri"/>
          <w:sz w:val="20"/>
          <w:szCs w:val="20"/>
        </w:rPr>
        <w:t>,</w:t>
      </w:r>
      <w:r w:rsidR="000D5700" w:rsidRPr="00385C29">
        <w:rPr>
          <w:rFonts w:ascii="Calibri" w:hAnsi="Calibri" w:cs="Calibri"/>
          <w:sz w:val="20"/>
          <w:szCs w:val="20"/>
        </w:rPr>
        <w:t xml:space="preserve"> el esfuerzo de pesca</w:t>
      </w:r>
      <w:r w:rsidR="008029EA" w:rsidRPr="00385C29">
        <w:rPr>
          <w:rFonts w:ascii="Calibri" w:hAnsi="Calibri" w:cs="Calibri"/>
          <w:sz w:val="20"/>
          <w:szCs w:val="20"/>
        </w:rPr>
        <w:t>,</w:t>
      </w:r>
      <w:r w:rsidR="000D5700" w:rsidRPr="00385C29">
        <w:rPr>
          <w:rFonts w:ascii="Calibri" w:hAnsi="Calibri" w:cs="Calibri"/>
          <w:sz w:val="20"/>
          <w:szCs w:val="20"/>
        </w:rPr>
        <w:t xml:space="preserve"> ha decrecido</w:t>
      </w:r>
      <w:r w:rsidR="00165F0C" w:rsidRPr="00385C29">
        <w:rPr>
          <w:rFonts w:ascii="Calibri" w:hAnsi="Calibri" w:cs="Calibri"/>
          <w:sz w:val="20"/>
          <w:szCs w:val="20"/>
        </w:rPr>
        <w:t>, pues los cupos por pescador también se han ido reduciendo (Figura 3</w:t>
      </w:r>
      <w:r w:rsidR="00514E54">
        <w:rPr>
          <w:rFonts w:ascii="Calibri" w:hAnsi="Calibri" w:cs="Calibri"/>
          <w:sz w:val="20"/>
          <w:szCs w:val="20"/>
        </w:rPr>
        <w:t>0</w:t>
      </w:r>
      <w:r w:rsidR="00165F0C" w:rsidRPr="00385C29">
        <w:rPr>
          <w:rFonts w:ascii="Calibri" w:hAnsi="Calibri" w:cs="Calibri"/>
          <w:sz w:val="20"/>
          <w:szCs w:val="20"/>
        </w:rPr>
        <w:t>).</w:t>
      </w:r>
    </w:p>
    <w:p w14:paraId="6CB0E023" w14:textId="6888815A" w:rsidR="00165F0C" w:rsidRPr="00385C29" w:rsidRDefault="00D379F0" w:rsidP="00421207">
      <w:pPr>
        <w:spacing w:after="120"/>
        <w:jc w:val="both"/>
        <w:rPr>
          <w:rFonts w:ascii="Calibri" w:hAnsi="Calibri" w:cs="Calibri"/>
          <w:sz w:val="20"/>
          <w:szCs w:val="20"/>
        </w:rPr>
      </w:pPr>
      <w:r>
        <w:rPr>
          <w:rFonts w:ascii="Calibri" w:hAnsi="Calibri" w:cs="Calibri"/>
          <w:noProof/>
          <w:sz w:val="20"/>
          <w:szCs w:val="20"/>
        </w:rPr>
        <w:drawing>
          <wp:inline distT="0" distB="0" distL="0" distR="0" wp14:anchorId="47632488" wp14:editId="7A368E98">
            <wp:extent cx="5843905" cy="2024444"/>
            <wp:effectExtent l="0" t="0" r="4445"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81696" cy="2037535"/>
                    </a:xfrm>
                    <a:prstGeom prst="rect">
                      <a:avLst/>
                    </a:prstGeom>
                    <a:noFill/>
                  </pic:spPr>
                </pic:pic>
              </a:graphicData>
            </a:graphic>
          </wp:inline>
        </w:drawing>
      </w:r>
    </w:p>
    <w:p w14:paraId="5893A1EA" w14:textId="111957E9" w:rsidR="00165F0C" w:rsidRPr="00385C29" w:rsidRDefault="00165F0C" w:rsidP="00165F0C">
      <w:pPr>
        <w:jc w:val="center"/>
        <w:rPr>
          <w:rFonts w:ascii="Calibri" w:hAnsi="Calibri" w:cs="Calibri"/>
          <w:sz w:val="20"/>
          <w:szCs w:val="20"/>
        </w:rPr>
      </w:pPr>
      <w:r w:rsidRPr="00385C29">
        <w:rPr>
          <w:rFonts w:ascii="Calibri" w:hAnsi="Calibri" w:cs="Calibri"/>
          <w:sz w:val="20"/>
          <w:szCs w:val="20"/>
        </w:rPr>
        <w:t xml:space="preserve">Figura </w:t>
      </w:r>
      <w:r w:rsidR="002C4B16" w:rsidRPr="00385C29">
        <w:rPr>
          <w:rFonts w:ascii="Calibri" w:hAnsi="Calibri" w:cs="Calibri"/>
          <w:sz w:val="20"/>
          <w:szCs w:val="20"/>
        </w:rPr>
        <w:t>3</w:t>
      </w:r>
      <w:r w:rsidR="00514E54">
        <w:rPr>
          <w:rFonts w:ascii="Calibri" w:hAnsi="Calibri" w:cs="Calibri"/>
          <w:sz w:val="20"/>
          <w:szCs w:val="20"/>
        </w:rPr>
        <w:t>0</w:t>
      </w:r>
      <w:r w:rsidRPr="00385C29">
        <w:rPr>
          <w:rFonts w:ascii="Calibri" w:hAnsi="Calibri" w:cs="Calibri"/>
          <w:sz w:val="20"/>
          <w:szCs w:val="20"/>
        </w:rPr>
        <w:t>. Numero de pescadores con licencia</w:t>
      </w:r>
      <w:r w:rsidR="00CD04F7">
        <w:rPr>
          <w:rFonts w:ascii="Calibri" w:hAnsi="Calibri" w:cs="Calibri"/>
          <w:sz w:val="20"/>
          <w:szCs w:val="20"/>
        </w:rPr>
        <w:t>s</w:t>
      </w:r>
      <w:r w:rsidRPr="00385C29">
        <w:rPr>
          <w:rFonts w:ascii="Calibri" w:hAnsi="Calibri" w:cs="Calibri"/>
          <w:sz w:val="20"/>
          <w:szCs w:val="20"/>
        </w:rPr>
        <w:t xml:space="preserve"> de pesca y licencia específica de salmón en Asturias.</w:t>
      </w:r>
    </w:p>
    <w:p w14:paraId="41683DE2" w14:textId="77777777" w:rsidR="00165F0C" w:rsidRPr="00385C29" w:rsidRDefault="00165F0C" w:rsidP="00421207">
      <w:pPr>
        <w:spacing w:after="120"/>
        <w:jc w:val="both"/>
        <w:rPr>
          <w:rFonts w:ascii="Calibri" w:hAnsi="Calibri" w:cs="Calibri"/>
          <w:sz w:val="20"/>
          <w:szCs w:val="20"/>
          <w:lang w:val="en-US"/>
        </w:rPr>
      </w:pPr>
    </w:p>
    <w:p w14:paraId="571AE031" w14:textId="49202974" w:rsidR="000C31BD" w:rsidRPr="00385C29" w:rsidRDefault="00165F0C" w:rsidP="00421207">
      <w:pPr>
        <w:spacing w:after="120"/>
        <w:jc w:val="both"/>
        <w:rPr>
          <w:rFonts w:ascii="Calibri" w:hAnsi="Calibri" w:cs="Calibri"/>
          <w:sz w:val="20"/>
          <w:szCs w:val="20"/>
        </w:rPr>
      </w:pPr>
      <w:r w:rsidRPr="00394FF4">
        <w:rPr>
          <w:rFonts w:ascii="Calibri" w:hAnsi="Calibri" w:cs="Calibri"/>
          <w:b/>
          <w:sz w:val="20"/>
          <w:szCs w:val="20"/>
        </w:rPr>
        <w:t>Paralelamente se ha reducido la</w:t>
      </w:r>
      <w:r w:rsidR="00047F33" w:rsidRPr="00394FF4">
        <w:rPr>
          <w:rFonts w:ascii="Calibri" w:hAnsi="Calibri" w:cs="Calibri"/>
          <w:b/>
          <w:sz w:val="20"/>
          <w:szCs w:val="20"/>
        </w:rPr>
        <w:t xml:space="preserve"> </w:t>
      </w:r>
      <w:r w:rsidR="00812EED" w:rsidRPr="00394FF4">
        <w:rPr>
          <w:rFonts w:ascii="Calibri" w:hAnsi="Calibri" w:cs="Calibri"/>
          <w:b/>
          <w:sz w:val="20"/>
          <w:szCs w:val="20"/>
        </w:rPr>
        <w:t>demanda de</w:t>
      </w:r>
      <w:r w:rsidR="00E93B4E" w:rsidRPr="00394FF4">
        <w:rPr>
          <w:rFonts w:ascii="Calibri" w:hAnsi="Calibri" w:cs="Calibri"/>
          <w:b/>
          <w:sz w:val="20"/>
          <w:szCs w:val="20"/>
        </w:rPr>
        <w:t xml:space="preserve"> </w:t>
      </w:r>
      <w:r w:rsidR="00047F33" w:rsidRPr="00394FF4">
        <w:rPr>
          <w:rFonts w:ascii="Calibri" w:hAnsi="Calibri" w:cs="Calibri"/>
          <w:b/>
          <w:sz w:val="20"/>
          <w:szCs w:val="20"/>
        </w:rPr>
        <w:t>permisos</w:t>
      </w:r>
      <w:r w:rsidR="00047F33" w:rsidRPr="00385C29">
        <w:rPr>
          <w:rFonts w:ascii="Calibri" w:hAnsi="Calibri" w:cs="Calibri"/>
          <w:sz w:val="20"/>
          <w:szCs w:val="20"/>
        </w:rPr>
        <w:t xml:space="preserve"> </w:t>
      </w:r>
      <w:r w:rsidRPr="00385C29">
        <w:rPr>
          <w:rFonts w:ascii="Calibri" w:hAnsi="Calibri" w:cs="Calibri"/>
          <w:sz w:val="20"/>
          <w:szCs w:val="20"/>
        </w:rPr>
        <w:t xml:space="preserve">para pescar </w:t>
      </w:r>
      <w:r w:rsidR="00EF7F0E" w:rsidRPr="00385C29">
        <w:rPr>
          <w:rFonts w:ascii="Calibri" w:hAnsi="Calibri" w:cs="Calibri"/>
          <w:sz w:val="20"/>
          <w:szCs w:val="20"/>
        </w:rPr>
        <w:t xml:space="preserve">en </w:t>
      </w:r>
      <w:r w:rsidR="00E93B4E" w:rsidRPr="00385C29">
        <w:rPr>
          <w:rFonts w:ascii="Calibri" w:hAnsi="Calibri" w:cs="Calibri"/>
          <w:sz w:val="20"/>
          <w:szCs w:val="20"/>
        </w:rPr>
        <w:t>cotos</w:t>
      </w:r>
      <w:r w:rsidR="004C23A0" w:rsidRPr="00385C29">
        <w:rPr>
          <w:rFonts w:ascii="Calibri" w:hAnsi="Calibri" w:cs="Calibri"/>
          <w:sz w:val="20"/>
          <w:szCs w:val="20"/>
        </w:rPr>
        <w:t xml:space="preserve"> de salmón</w:t>
      </w:r>
      <w:r w:rsidR="0079789A" w:rsidRPr="00385C29">
        <w:rPr>
          <w:rFonts w:ascii="Calibri" w:hAnsi="Calibri" w:cs="Calibri"/>
          <w:sz w:val="20"/>
          <w:szCs w:val="20"/>
        </w:rPr>
        <w:t xml:space="preserve"> y la adjudicación de los cotos</w:t>
      </w:r>
      <w:r w:rsidR="004C23A0" w:rsidRPr="00385C29">
        <w:rPr>
          <w:rFonts w:ascii="Calibri" w:hAnsi="Calibri" w:cs="Calibri"/>
          <w:sz w:val="20"/>
          <w:szCs w:val="20"/>
        </w:rPr>
        <w:t xml:space="preserve"> (</w:t>
      </w:r>
      <w:r w:rsidR="00EB068D" w:rsidRPr="00385C29">
        <w:rPr>
          <w:rFonts w:ascii="Calibri" w:hAnsi="Calibri" w:cs="Calibri"/>
          <w:sz w:val="20"/>
          <w:szCs w:val="20"/>
        </w:rPr>
        <w:t>Figura</w:t>
      </w:r>
      <w:r w:rsidR="004C23A0" w:rsidRPr="00385C29">
        <w:rPr>
          <w:rFonts w:ascii="Calibri" w:hAnsi="Calibri" w:cs="Calibri"/>
          <w:sz w:val="20"/>
          <w:szCs w:val="20"/>
        </w:rPr>
        <w:t xml:space="preserve"> 3</w:t>
      </w:r>
      <w:r w:rsidR="00514E54">
        <w:rPr>
          <w:rFonts w:ascii="Calibri" w:hAnsi="Calibri" w:cs="Calibri"/>
          <w:sz w:val="20"/>
          <w:szCs w:val="20"/>
        </w:rPr>
        <w:t>1</w:t>
      </w:r>
      <w:r w:rsidR="004C23A0" w:rsidRPr="00385C29">
        <w:rPr>
          <w:rFonts w:ascii="Calibri" w:hAnsi="Calibri" w:cs="Calibri"/>
          <w:sz w:val="20"/>
          <w:szCs w:val="20"/>
        </w:rPr>
        <w:t>)</w:t>
      </w:r>
      <w:r w:rsidR="00E93B4E" w:rsidRPr="00385C29">
        <w:rPr>
          <w:rFonts w:ascii="Calibri" w:hAnsi="Calibri" w:cs="Calibri"/>
          <w:sz w:val="20"/>
          <w:szCs w:val="20"/>
        </w:rPr>
        <w:t xml:space="preserve">. </w:t>
      </w:r>
      <w:r w:rsidR="00812EED" w:rsidRPr="00385C29">
        <w:rPr>
          <w:rFonts w:ascii="Calibri" w:hAnsi="Calibri" w:cs="Calibri"/>
          <w:sz w:val="20"/>
          <w:szCs w:val="20"/>
        </w:rPr>
        <w:t>Las c</w:t>
      </w:r>
      <w:r w:rsidR="000C31BD" w:rsidRPr="00385C29">
        <w:rPr>
          <w:rFonts w:ascii="Calibri" w:hAnsi="Calibri" w:cs="Calibri"/>
          <w:sz w:val="20"/>
          <w:szCs w:val="20"/>
        </w:rPr>
        <w:t xml:space="preserve">ausas </w:t>
      </w:r>
      <w:r w:rsidR="0027741B">
        <w:rPr>
          <w:rFonts w:ascii="Calibri" w:hAnsi="Calibri" w:cs="Calibri"/>
          <w:sz w:val="20"/>
          <w:szCs w:val="20"/>
        </w:rPr>
        <w:t xml:space="preserve">de este menor número de pescadores </w:t>
      </w:r>
      <w:r w:rsidR="00812EED" w:rsidRPr="00385C29">
        <w:rPr>
          <w:rFonts w:ascii="Calibri" w:hAnsi="Calibri" w:cs="Calibri"/>
          <w:sz w:val="20"/>
          <w:szCs w:val="20"/>
        </w:rPr>
        <w:t>pueden estar en</w:t>
      </w:r>
      <w:r w:rsidR="000C31BD" w:rsidRPr="00385C29">
        <w:rPr>
          <w:rFonts w:ascii="Calibri" w:hAnsi="Calibri" w:cs="Calibri"/>
          <w:sz w:val="20"/>
          <w:szCs w:val="20"/>
        </w:rPr>
        <w:t xml:space="preserve"> el descenso demográfico</w:t>
      </w:r>
      <w:r w:rsidR="00492527" w:rsidRPr="00385C29">
        <w:rPr>
          <w:rFonts w:ascii="Calibri" w:hAnsi="Calibri" w:cs="Calibri"/>
          <w:sz w:val="20"/>
          <w:szCs w:val="20"/>
        </w:rPr>
        <w:t xml:space="preserve"> o</w:t>
      </w:r>
      <w:r w:rsidR="000C31BD" w:rsidRPr="00385C29">
        <w:rPr>
          <w:rFonts w:ascii="Calibri" w:hAnsi="Calibri" w:cs="Calibri"/>
          <w:sz w:val="20"/>
          <w:szCs w:val="20"/>
        </w:rPr>
        <w:t xml:space="preserve"> </w:t>
      </w:r>
      <w:r w:rsidR="00812EED" w:rsidRPr="00385C29">
        <w:rPr>
          <w:rFonts w:ascii="Calibri" w:hAnsi="Calibri" w:cs="Calibri"/>
          <w:sz w:val="20"/>
          <w:szCs w:val="20"/>
        </w:rPr>
        <w:t>la</w:t>
      </w:r>
      <w:r w:rsidR="000C31BD" w:rsidRPr="00385C29">
        <w:rPr>
          <w:rFonts w:ascii="Calibri" w:hAnsi="Calibri" w:cs="Calibri"/>
          <w:sz w:val="20"/>
          <w:szCs w:val="20"/>
        </w:rPr>
        <w:t xml:space="preserve"> menor inco</w:t>
      </w:r>
      <w:r w:rsidR="00111324">
        <w:rPr>
          <w:rFonts w:ascii="Calibri" w:hAnsi="Calibri" w:cs="Calibri"/>
          <w:sz w:val="20"/>
          <w:szCs w:val="20"/>
        </w:rPr>
        <w:t>rporación de jóvenes a la pesca</w:t>
      </w:r>
      <w:r w:rsidR="008029EA" w:rsidRPr="00385C29">
        <w:rPr>
          <w:rFonts w:ascii="Calibri" w:hAnsi="Calibri" w:cs="Calibri"/>
          <w:sz w:val="20"/>
          <w:szCs w:val="20"/>
        </w:rPr>
        <w:t>. También</w:t>
      </w:r>
      <w:r w:rsidR="00812EED" w:rsidRPr="00385C29">
        <w:rPr>
          <w:rFonts w:ascii="Calibri" w:hAnsi="Calibri" w:cs="Calibri"/>
          <w:sz w:val="20"/>
          <w:szCs w:val="20"/>
        </w:rPr>
        <w:t xml:space="preserve"> la </w:t>
      </w:r>
      <w:r w:rsidR="000C31BD" w:rsidRPr="00385C29">
        <w:rPr>
          <w:rFonts w:ascii="Calibri" w:hAnsi="Calibri" w:cs="Calibri"/>
          <w:sz w:val="20"/>
          <w:szCs w:val="20"/>
        </w:rPr>
        <w:t xml:space="preserve">aparición de </w:t>
      </w:r>
      <w:r w:rsidR="00FF39D6" w:rsidRPr="00385C29">
        <w:rPr>
          <w:rFonts w:ascii="Calibri" w:hAnsi="Calibri" w:cs="Calibri"/>
          <w:sz w:val="20"/>
          <w:szCs w:val="20"/>
        </w:rPr>
        <w:t xml:space="preserve">la </w:t>
      </w:r>
      <w:r w:rsidR="000C31BD" w:rsidRPr="00385C29">
        <w:rPr>
          <w:rFonts w:ascii="Calibri" w:hAnsi="Calibri" w:cs="Calibri"/>
          <w:sz w:val="20"/>
          <w:szCs w:val="20"/>
        </w:rPr>
        <w:t xml:space="preserve">licencia </w:t>
      </w:r>
      <w:proofErr w:type="spellStart"/>
      <w:r w:rsidR="000C31BD" w:rsidRPr="00385C29">
        <w:rPr>
          <w:rFonts w:ascii="Calibri" w:hAnsi="Calibri" w:cs="Calibri"/>
          <w:sz w:val="20"/>
          <w:szCs w:val="20"/>
        </w:rPr>
        <w:t>interautonómica</w:t>
      </w:r>
      <w:proofErr w:type="spellEnd"/>
      <w:r w:rsidR="00812EED" w:rsidRPr="00385C29">
        <w:rPr>
          <w:rFonts w:ascii="Calibri" w:hAnsi="Calibri" w:cs="Calibri"/>
          <w:sz w:val="20"/>
          <w:szCs w:val="20"/>
        </w:rPr>
        <w:t xml:space="preserve"> </w:t>
      </w:r>
      <w:r w:rsidR="00472343">
        <w:rPr>
          <w:rFonts w:ascii="Calibri" w:hAnsi="Calibri" w:cs="Calibri"/>
          <w:sz w:val="20"/>
          <w:szCs w:val="20"/>
        </w:rPr>
        <w:t xml:space="preserve">(que permite pescar en distintas </w:t>
      </w:r>
      <w:r w:rsidR="001F06E6">
        <w:rPr>
          <w:rFonts w:ascii="Calibri" w:hAnsi="Calibri" w:cs="Calibri"/>
          <w:sz w:val="20"/>
          <w:szCs w:val="20"/>
        </w:rPr>
        <w:t>comunidades</w:t>
      </w:r>
      <w:r w:rsidR="00472343">
        <w:rPr>
          <w:rFonts w:ascii="Calibri" w:hAnsi="Calibri" w:cs="Calibri"/>
          <w:sz w:val="20"/>
          <w:szCs w:val="20"/>
        </w:rPr>
        <w:t xml:space="preserve"> autónomas) </w:t>
      </w:r>
      <w:r w:rsidR="00812EED" w:rsidRPr="00385C29">
        <w:rPr>
          <w:rFonts w:ascii="Calibri" w:hAnsi="Calibri" w:cs="Calibri"/>
          <w:sz w:val="20"/>
          <w:szCs w:val="20"/>
        </w:rPr>
        <w:t xml:space="preserve">ha tenido un efecto </w:t>
      </w:r>
      <w:r w:rsidR="008029EA" w:rsidRPr="00385C29">
        <w:rPr>
          <w:rFonts w:ascii="Calibri" w:hAnsi="Calibri" w:cs="Calibri"/>
          <w:sz w:val="20"/>
          <w:szCs w:val="20"/>
        </w:rPr>
        <w:t xml:space="preserve">puramente </w:t>
      </w:r>
      <w:r w:rsidR="00812EED" w:rsidRPr="00385C29">
        <w:rPr>
          <w:rFonts w:ascii="Calibri" w:hAnsi="Calibri" w:cs="Calibri"/>
          <w:sz w:val="20"/>
          <w:szCs w:val="20"/>
        </w:rPr>
        <w:t xml:space="preserve">administrativo </w:t>
      </w:r>
      <w:r w:rsidR="00492527" w:rsidRPr="00385C29">
        <w:rPr>
          <w:rFonts w:ascii="Calibri" w:hAnsi="Calibri" w:cs="Calibri"/>
          <w:sz w:val="20"/>
          <w:szCs w:val="20"/>
        </w:rPr>
        <w:t>sobre el número de</w:t>
      </w:r>
      <w:r w:rsidR="00812EED" w:rsidRPr="00385C29">
        <w:rPr>
          <w:rFonts w:ascii="Calibri" w:hAnsi="Calibri" w:cs="Calibri"/>
          <w:sz w:val="20"/>
          <w:szCs w:val="20"/>
        </w:rPr>
        <w:t xml:space="preserve"> licencias</w:t>
      </w:r>
      <w:r w:rsidR="004C23A0" w:rsidRPr="00385C29">
        <w:rPr>
          <w:rFonts w:ascii="Calibri" w:hAnsi="Calibri" w:cs="Calibri"/>
          <w:sz w:val="20"/>
          <w:szCs w:val="20"/>
        </w:rPr>
        <w:t xml:space="preserve">, </w:t>
      </w:r>
      <w:r w:rsidR="00ED4697" w:rsidRPr="00385C29">
        <w:rPr>
          <w:rFonts w:ascii="Calibri" w:hAnsi="Calibri" w:cs="Calibri"/>
          <w:sz w:val="20"/>
          <w:szCs w:val="20"/>
        </w:rPr>
        <w:lastRenderedPageBreak/>
        <w:t xml:space="preserve">que se han reducido, </w:t>
      </w:r>
      <w:r w:rsidR="008029EA" w:rsidRPr="00385C29">
        <w:rPr>
          <w:rFonts w:ascii="Calibri" w:hAnsi="Calibri" w:cs="Calibri"/>
          <w:sz w:val="20"/>
          <w:szCs w:val="20"/>
        </w:rPr>
        <w:t>debido a</w:t>
      </w:r>
      <w:r w:rsidR="004C23A0" w:rsidRPr="00385C29">
        <w:rPr>
          <w:rFonts w:ascii="Calibri" w:hAnsi="Calibri" w:cs="Calibri"/>
          <w:sz w:val="20"/>
          <w:szCs w:val="20"/>
        </w:rPr>
        <w:t xml:space="preserve"> que una misma licencia sirve para pescar en distintas </w:t>
      </w:r>
      <w:r w:rsidR="004503DC" w:rsidRPr="00385C29">
        <w:rPr>
          <w:rFonts w:ascii="Calibri" w:hAnsi="Calibri" w:cs="Calibri"/>
          <w:sz w:val="20"/>
          <w:szCs w:val="20"/>
        </w:rPr>
        <w:t>comunidades autónomas</w:t>
      </w:r>
      <w:r w:rsidR="0027741B">
        <w:rPr>
          <w:rFonts w:ascii="Calibri" w:hAnsi="Calibri" w:cs="Calibri"/>
          <w:sz w:val="20"/>
          <w:szCs w:val="20"/>
        </w:rPr>
        <w:t xml:space="preserve"> y </w:t>
      </w:r>
      <w:r w:rsidR="00472343">
        <w:rPr>
          <w:rFonts w:ascii="Calibri" w:hAnsi="Calibri" w:cs="Calibri"/>
          <w:sz w:val="20"/>
          <w:szCs w:val="20"/>
        </w:rPr>
        <w:t xml:space="preserve">así es corriente que </w:t>
      </w:r>
      <w:r w:rsidR="0027741B">
        <w:rPr>
          <w:rFonts w:ascii="Calibri" w:hAnsi="Calibri" w:cs="Calibri"/>
          <w:sz w:val="20"/>
          <w:szCs w:val="20"/>
        </w:rPr>
        <w:t>pescadores de otras regiones obt</w:t>
      </w:r>
      <w:r w:rsidR="00472343">
        <w:rPr>
          <w:rFonts w:ascii="Calibri" w:hAnsi="Calibri" w:cs="Calibri"/>
          <w:sz w:val="20"/>
          <w:szCs w:val="20"/>
        </w:rPr>
        <w:t>engan</w:t>
      </w:r>
      <w:r w:rsidR="0027741B">
        <w:rPr>
          <w:rFonts w:ascii="Calibri" w:hAnsi="Calibri" w:cs="Calibri"/>
          <w:sz w:val="20"/>
          <w:szCs w:val="20"/>
        </w:rPr>
        <w:t xml:space="preserve"> la licencia fuera de Asturias siendo más difícil evaluar el número real de pescadores. En este sentido el número de solicitantes de permisos de cotos de salmón es un mejor parámetro para conocer la evolución de la demanda que las licencias.</w:t>
      </w:r>
    </w:p>
    <w:p w14:paraId="3D179084" w14:textId="08146305" w:rsidR="0079789A" w:rsidRPr="00385C29" w:rsidRDefault="000D6E91" w:rsidP="00421207">
      <w:pPr>
        <w:spacing w:after="120"/>
        <w:jc w:val="both"/>
        <w:rPr>
          <w:rFonts w:ascii="Calibri" w:hAnsi="Calibri" w:cs="Calibri"/>
          <w:sz w:val="20"/>
          <w:szCs w:val="20"/>
        </w:rPr>
      </w:pPr>
      <w:r>
        <w:rPr>
          <w:rFonts w:ascii="Calibri" w:hAnsi="Calibri" w:cs="Calibri"/>
          <w:noProof/>
          <w:sz w:val="20"/>
          <w:szCs w:val="20"/>
        </w:rPr>
        <w:drawing>
          <wp:inline distT="0" distB="0" distL="0" distR="0" wp14:anchorId="412A2D16" wp14:editId="31940C2E">
            <wp:extent cx="5917027" cy="2414270"/>
            <wp:effectExtent l="0" t="0" r="7620" b="508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28683" cy="2419026"/>
                    </a:xfrm>
                    <a:prstGeom prst="rect">
                      <a:avLst/>
                    </a:prstGeom>
                    <a:noFill/>
                  </pic:spPr>
                </pic:pic>
              </a:graphicData>
            </a:graphic>
          </wp:inline>
        </w:drawing>
      </w:r>
    </w:p>
    <w:p w14:paraId="4C0FF430" w14:textId="32229D52" w:rsidR="000F6508" w:rsidRPr="00385C29" w:rsidRDefault="00EB068D" w:rsidP="000F6508">
      <w:pPr>
        <w:jc w:val="center"/>
        <w:rPr>
          <w:rFonts w:ascii="Calibri" w:hAnsi="Calibri" w:cs="Calibri"/>
          <w:sz w:val="20"/>
          <w:szCs w:val="20"/>
        </w:rPr>
      </w:pPr>
      <w:r w:rsidRPr="00385C29">
        <w:rPr>
          <w:rFonts w:ascii="Calibri" w:hAnsi="Calibri" w:cs="Calibri"/>
          <w:sz w:val="20"/>
          <w:szCs w:val="20"/>
        </w:rPr>
        <w:t>Figura</w:t>
      </w:r>
      <w:r w:rsidR="000F6508" w:rsidRPr="00385C29">
        <w:rPr>
          <w:rFonts w:ascii="Calibri" w:hAnsi="Calibri" w:cs="Calibri"/>
          <w:sz w:val="20"/>
          <w:szCs w:val="20"/>
        </w:rPr>
        <w:t xml:space="preserve"> 3</w:t>
      </w:r>
      <w:r w:rsidR="00514E54">
        <w:rPr>
          <w:rFonts w:ascii="Calibri" w:hAnsi="Calibri" w:cs="Calibri"/>
          <w:sz w:val="20"/>
          <w:szCs w:val="20"/>
        </w:rPr>
        <w:t>1</w:t>
      </w:r>
      <w:r w:rsidR="000F6508" w:rsidRPr="00385C29">
        <w:rPr>
          <w:rFonts w:ascii="Calibri" w:hAnsi="Calibri" w:cs="Calibri"/>
          <w:sz w:val="20"/>
          <w:szCs w:val="20"/>
        </w:rPr>
        <w:t xml:space="preserve">. Número de licencias </w:t>
      </w:r>
      <w:r w:rsidR="00C46C27" w:rsidRPr="00385C29">
        <w:rPr>
          <w:rFonts w:ascii="Calibri" w:hAnsi="Calibri" w:cs="Calibri"/>
          <w:sz w:val="20"/>
          <w:szCs w:val="20"/>
        </w:rPr>
        <w:t xml:space="preserve">y permisos </w:t>
      </w:r>
      <w:r w:rsidR="000F6508" w:rsidRPr="00385C29">
        <w:rPr>
          <w:rFonts w:ascii="Calibri" w:hAnsi="Calibri" w:cs="Calibri"/>
          <w:sz w:val="20"/>
          <w:szCs w:val="20"/>
        </w:rPr>
        <w:t>anuales de salmón en Asturias.</w:t>
      </w:r>
    </w:p>
    <w:p w14:paraId="7A1E80C2" w14:textId="77777777" w:rsidR="000F6508" w:rsidRPr="00385C29" w:rsidRDefault="000F6508" w:rsidP="000F6508">
      <w:pPr>
        <w:jc w:val="center"/>
        <w:rPr>
          <w:rFonts w:ascii="Calibri" w:hAnsi="Calibri" w:cs="Calibri"/>
          <w:sz w:val="20"/>
          <w:szCs w:val="20"/>
          <w:lang w:val="en-GB"/>
        </w:rPr>
      </w:pPr>
    </w:p>
    <w:p w14:paraId="159C018B" w14:textId="77777777" w:rsidR="00394FF4" w:rsidRDefault="00380998" w:rsidP="00380998">
      <w:pPr>
        <w:jc w:val="both"/>
        <w:rPr>
          <w:rFonts w:ascii="Calibri" w:hAnsi="Calibri" w:cs="Calibri"/>
          <w:b/>
          <w:sz w:val="20"/>
          <w:szCs w:val="20"/>
        </w:rPr>
      </w:pPr>
      <w:r w:rsidRPr="00380998">
        <w:rPr>
          <w:rFonts w:ascii="Calibri" w:hAnsi="Calibri" w:cs="Calibri"/>
          <w:b/>
          <w:sz w:val="20"/>
          <w:szCs w:val="20"/>
        </w:rPr>
        <w:t xml:space="preserve">Conclusión: </w:t>
      </w:r>
    </w:p>
    <w:p w14:paraId="334DD0F4" w14:textId="1CF3ED4B" w:rsidR="00380998" w:rsidRPr="00380998" w:rsidRDefault="00380998" w:rsidP="00380998">
      <w:pPr>
        <w:jc w:val="both"/>
        <w:rPr>
          <w:rFonts w:ascii="Calibri" w:hAnsi="Calibri" w:cs="Calibri"/>
          <w:sz w:val="20"/>
          <w:szCs w:val="20"/>
        </w:rPr>
      </w:pPr>
      <w:r w:rsidRPr="00380998">
        <w:rPr>
          <w:rFonts w:ascii="Calibri" w:hAnsi="Calibri" w:cs="Calibri"/>
          <w:b/>
          <w:sz w:val="20"/>
          <w:szCs w:val="20"/>
        </w:rPr>
        <w:t xml:space="preserve">El esfuerzo de pesca de trucha y salmón en nuestros ríos salmoneros ha decrecido </w:t>
      </w:r>
      <w:r w:rsidRPr="00380998">
        <w:rPr>
          <w:rFonts w:ascii="Calibri" w:hAnsi="Calibri" w:cs="Calibri"/>
          <w:sz w:val="20"/>
          <w:szCs w:val="20"/>
        </w:rPr>
        <w:t>en los últimos años, no sólo en el número global de licencias de pesca continental y particularmente en las de salmón, sino también en las personas que solicitan permisos en cotos. También se han reducido los cupos de pesca permitidos, los días hábiles y periodos hábiles de pesca, como se resume en las líneas siguientes.</w:t>
      </w:r>
    </w:p>
    <w:p w14:paraId="4B55F157" w14:textId="77777777" w:rsidR="00380998" w:rsidRPr="00380998" w:rsidRDefault="00380998" w:rsidP="00380998">
      <w:pPr>
        <w:jc w:val="both"/>
        <w:rPr>
          <w:rFonts w:ascii="Calibri" w:hAnsi="Calibri" w:cs="Calibri"/>
          <w:b/>
          <w:sz w:val="20"/>
          <w:szCs w:val="20"/>
        </w:rPr>
      </w:pPr>
    </w:p>
    <w:p w14:paraId="3B186222" w14:textId="77777777" w:rsidR="00380998" w:rsidRPr="00380998" w:rsidRDefault="00380998" w:rsidP="00380998">
      <w:pPr>
        <w:jc w:val="both"/>
        <w:rPr>
          <w:rFonts w:ascii="Calibri" w:hAnsi="Calibri" w:cs="Calibri"/>
          <w:b/>
          <w:sz w:val="22"/>
          <w:szCs w:val="22"/>
          <w:u w:val="single"/>
        </w:rPr>
      </w:pPr>
      <w:r w:rsidRPr="00380998">
        <w:rPr>
          <w:rFonts w:ascii="Calibri" w:hAnsi="Calibri" w:cs="Calibri"/>
          <w:b/>
          <w:sz w:val="22"/>
          <w:szCs w:val="22"/>
          <w:u w:val="single"/>
        </w:rPr>
        <w:t>Limitaciones establecidas:</w:t>
      </w:r>
    </w:p>
    <w:p w14:paraId="31798FCA" w14:textId="77777777" w:rsidR="00380998" w:rsidRPr="00380998" w:rsidRDefault="00380998" w:rsidP="00380998">
      <w:pPr>
        <w:jc w:val="both"/>
        <w:rPr>
          <w:rFonts w:ascii="Calibri" w:hAnsi="Calibri" w:cs="Calibri"/>
          <w:b/>
          <w:sz w:val="20"/>
          <w:szCs w:val="20"/>
        </w:rPr>
      </w:pPr>
    </w:p>
    <w:p w14:paraId="1F8DFF44" w14:textId="77777777" w:rsidR="00380998" w:rsidRPr="00380998" w:rsidRDefault="00380998" w:rsidP="00380998">
      <w:pPr>
        <w:numPr>
          <w:ilvl w:val="0"/>
          <w:numId w:val="15"/>
        </w:numPr>
        <w:jc w:val="both"/>
        <w:rPr>
          <w:rFonts w:ascii="Calibri" w:hAnsi="Calibri" w:cs="Calibri"/>
          <w:sz w:val="20"/>
          <w:szCs w:val="20"/>
        </w:rPr>
      </w:pPr>
      <w:r w:rsidRPr="00380998">
        <w:rPr>
          <w:rFonts w:ascii="Calibri" w:hAnsi="Calibri" w:cs="Calibri"/>
          <w:b/>
          <w:sz w:val="20"/>
          <w:szCs w:val="20"/>
        </w:rPr>
        <w:t xml:space="preserve">Se ha reducido la duración de la campaña y el número de días </w:t>
      </w:r>
      <w:r w:rsidRPr="00380998">
        <w:rPr>
          <w:rFonts w:ascii="Calibri" w:hAnsi="Calibri" w:cs="Calibri"/>
          <w:sz w:val="20"/>
          <w:szCs w:val="20"/>
        </w:rPr>
        <w:t xml:space="preserve">disponibles para pescar. </w:t>
      </w:r>
    </w:p>
    <w:p w14:paraId="2586A71A" w14:textId="77777777" w:rsidR="00380998" w:rsidRPr="00380998" w:rsidRDefault="00380998" w:rsidP="00380998">
      <w:pPr>
        <w:ind w:left="720"/>
        <w:jc w:val="both"/>
        <w:rPr>
          <w:rFonts w:ascii="Calibri" w:hAnsi="Calibri" w:cs="Calibri"/>
          <w:sz w:val="20"/>
          <w:szCs w:val="20"/>
        </w:rPr>
      </w:pPr>
      <w:r w:rsidRPr="00380998">
        <w:rPr>
          <w:rFonts w:ascii="Calibri" w:hAnsi="Calibri" w:cs="Calibri"/>
          <w:sz w:val="20"/>
          <w:szCs w:val="20"/>
        </w:rPr>
        <w:t>Desde 2010 se ha limitado el periodo con muerte: que ahora en general está entre el 2º domingo de abril (o incluso desde el 1 de mayo) y sólo hasta el 15 de julio (antes era hasta el 31 de julio)</w:t>
      </w:r>
    </w:p>
    <w:p w14:paraId="39C54A4A" w14:textId="77777777" w:rsidR="00380998" w:rsidRPr="00380998" w:rsidRDefault="00380998" w:rsidP="00380998">
      <w:pPr>
        <w:ind w:left="720"/>
        <w:jc w:val="both"/>
        <w:rPr>
          <w:rFonts w:ascii="Calibri" w:hAnsi="Calibri" w:cs="Calibri"/>
          <w:sz w:val="20"/>
          <w:szCs w:val="20"/>
        </w:rPr>
      </w:pPr>
      <w:r w:rsidRPr="00380998">
        <w:rPr>
          <w:rFonts w:ascii="Calibri" w:hAnsi="Calibri" w:cs="Calibri"/>
          <w:sz w:val="20"/>
          <w:szCs w:val="20"/>
        </w:rPr>
        <w:t>La pesca sin muerte se permite desde unos 20 días antes de la apertura y 15 días después de este periodo.</w:t>
      </w:r>
    </w:p>
    <w:p w14:paraId="60BFDB69" w14:textId="7551412E" w:rsidR="00380998" w:rsidRPr="00380998" w:rsidRDefault="00380998" w:rsidP="00380998">
      <w:pPr>
        <w:ind w:left="720"/>
        <w:jc w:val="both"/>
        <w:rPr>
          <w:rFonts w:ascii="Calibri" w:hAnsi="Calibri" w:cs="Calibri"/>
          <w:sz w:val="20"/>
          <w:szCs w:val="20"/>
        </w:rPr>
      </w:pPr>
      <w:r w:rsidRPr="00380998">
        <w:rPr>
          <w:rFonts w:ascii="Calibri" w:hAnsi="Calibri" w:cs="Calibri"/>
          <w:sz w:val="20"/>
          <w:szCs w:val="20"/>
        </w:rPr>
        <w:t xml:space="preserve">En la campaña 2025 se ha </w:t>
      </w:r>
      <w:r w:rsidRPr="00380998">
        <w:rPr>
          <w:rFonts w:ascii="Calibri" w:hAnsi="Calibri" w:cs="Calibri"/>
          <w:b/>
          <w:sz w:val="20"/>
          <w:szCs w:val="20"/>
        </w:rPr>
        <w:t>reducido en 1 hora el cierre del horario de pesca</w:t>
      </w:r>
      <w:r w:rsidRPr="00380998">
        <w:rPr>
          <w:rFonts w:ascii="Calibri" w:hAnsi="Calibri" w:cs="Calibri"/>
          <w:sz w:val="20"/>
          <w:szCs w:val="20"/>
        </w:rPr>
        <w:t xml:space="preserve"> de salmón por la tarde, de modo que existe un mejor control de la pesquería.</w:t>
      </w:r>
      <w:r>
        <w:rPr>
          <w:rFonts w:ascii="Calibri" w:hAnsi="Calibri" w:cs="Calibri"/>
          <w:sz w:val="20"/>
          <w:szCs w:val="20"/>
        </w:rPr>
        <w:t xml:space="preserve"> </w:t>
      </w:r>
      <w:r w:rsidRPr="00380998">
        <w:rPr>
          <w:rFonts w:ascii="Calibri" w:hAnsi="Calibri" w:cs="Calibri"/>
          <w:b/>
          <w:sz w:val="20"/>
          <w:szCs w:val="20"/>
        </w:rPr>
        <w:t>En 2026 la reducción del horario de pesca de salmón</w:t>
      </w:r>
      <w:r>
        <w:rPr>
          <w:rFonts w:ascii="Calibri" w:hAnsi="Calibri" w:cs="Calibri"/>
          <w:sz w:val="20"/>
          <w:szCs w:val="20"/>
        </w:rPr>
        <w:t xml:space="preserve"> se ha aplicado también abriendo media hora más tarde por la mañana y el cierre es de una hora y media antes del horario de </w:t>
      </w:r>
      <w:proofErr w:type="gramStart"/>
      <w:r>
        <w:rPr>
          <w:rFonts w:ascii="Calibri" w:hAnsi="Calibri" w:cs="Calibri"/>
          <w:sz w:val="20"/>
          <w:szCs w:val="20"/>
        </w:rPr>
        <w:t>trucha..</w:t>
      </w:r>
      <w:proofErr w:type="gramEnd"/>
    </w:p>
    <w:p w14:paraId="3B5145E1" w14:textId="77777777" w:rsidR="00380998" w:rsidRPr="00380998" w:rsidRDefault="00380998" w:rsidP="00380998">
      <w:pPr>
        <w:jc w:val="both"/>
        <w:rPr>
          <w:rFonts w:ascii="Calibri" w:hAnsi="Calibri" w:cs="Calibri"/>
          <w:b/>
          <w:sz w:val="20"/>
          <w:szCs w:val="20"/>
        </w:rPr>
      </w:pPr>
    </w:p>
    <w:p w14:paraId="37F29072" w14:textId="77777777" w:rsidR="00380998" w:rsidRPr="00380998" w:rsidRDefault="00380998" w:rsidP="00380998">
      <w:pPr>
        <w:numPr>
          <w:ilvl w:val="0"/>
          <w:numId w:val="15"/>
        </w:numPr>
        <w:jc w:val="both"/>
        <w:rPr>
          <w:rFonts w:ascii="Calibri" w:hAnsi="Calibri" w:cs="Calibri"/>
          <w:sz w:val="20"/>
          <w:szCs w:val="20"/>
        </w:rPr>
      </w:pPr>
      <w:r w:rsidRPr="00380998">
        <w:rPr>
          <w:rFonts w:ascii="Calibri" w:hAnsi="Calibri" w:cs="Calibri"/>
          <w:b/>
          <w:sz w:val="20"/>
          <w:szCs w:val="20"/>
        </w:rPr>
        <w:t>Comercialización:</w:t>
      </w:r>
      <w:r w:rsidRPr="00380998">
        <w:rPr>
          <w:rFonts w:ascii="Calibri" w:hAnsi="Calibri" w:cs="Calibri"/>
          <w:sz w:val="20"/>
          <w:szCs w:val="20"/>
        </w:rPr>
        <w:t xml:space="preserve"> con la Ley 6/2002 se adoptó definitivamente la medida de prohibir la comercialización de las capturas de salmón (excepción hecha de los </w:t>
      </w:r>
      <w:proofErr w:type="spellStart"/>
      <w:r w:rsidRPr="00380998">
        <w:rPr>
          <w:rFonts w:ascii="Calibri" w:hAnsi="Calibri" w:cs="Calibri"/>
          <w:i/>
          <w:sz w:val="20"/>
          <w:szCs w:val="20"/>
        </w:rPr>
        <w:t>campanus</w:t>
      </w:r>
      <w:proofErr w:type="spellEnd"/>
      <w:r w:rsidRPr="00380998">
        <w:rPr>
          <w:rFonts w:ascii="Calibri" w:hAnsi="Calibri" w:cs="Calibri"/>
          <w:sz w:val="20"/>
          <w:szCs w:val="20"/>
        </w:rPr>
        <w:t xml:space="preserve"> o primer salmón capturado en cada río), lo que en principio supondría una disminución de una pesca que se puede calificar de semiprofesional, y que exigía mayores capturas pues estaba destinada a la venta, y que ahora es poco interesante al no poder vender.</w:t>
      </w:r>
    </w:p>
    <w:p w14:paraId="6F9C38BB" w14:textId="77777777" w:rsidR="00380998" w:rsidRPr="00380998" w:rsidRDefault="00380998" w:rsidP="00380998">
      <w:pPr>
        <w:ind w:left="720"/>
        <w:jc w:val="both"/>
        <w:rPr>
          <w:rFonts w:ascii="Calibri" w:hAnsi="Calibri" w:cs="Calibri"/>
          <w:sz w:val="20"/>
          <w:szCs w:val="20"/>
        </w:rPr>
      </w:pPr>
      <w:r w:rsidRPr="00380998">
        <w:rPr>
          <w:rFonts w:ascii="Calibri" w:hAnsi="Calibri" w:cs="Calibri"/>
          <w:sz w:val="20"/>
          <w:szCs w:val="20"/>
        </w:rPr>
        <w:t>Esta medida se complementó años después fijando un cupo máximo anual por pescador, (es cierto que estas medidas podrían dar lugar a un furtivismo centrado en no precintar algunos de los pescados a caña, para evitar su registro de cara al cupo, pero no hay evidencias de que ocurriese esto más que en casos muy particulares y localizados).</w:t>
      </w:r>
    </w:p>
    <w:p w14:paraId="57395D89" w14:textId="77777777" w:rsidR="00380998" w:rsidRPr="00380998" w:rsidRDefault="00380998" w:rsidP="00380998">
      <w:pPr>
        <w:jc w:val="both"/>
        <w:rPr>
          <w:rFonts w:ascii="Calibri" w:hAnsi="Calibri" w:cs="Calibri"/>
          <w:color w:val="000000"/>
          <w:sz w:val="20"/>
          <w:szCs w:val="20"/>
        </w:rPr>
      </w:pPr>
      <w:r w:rsidRPr="00380998">
        <w:rPr>
          <w:rFonts w:ascii="Calibri" w:hAnsi="Calibri" w:cs="Calibri"/>
          <w:color w:val="000000"/>
          <w:sz w:val="20"/>
          <w:szCs w:val="20"/>
        </w:rPr>
        <w:t xml:space="preserve"> </w:t>
      </w:r>
    </w:p>
    <w:p w14:paraId="4EC6377F" w14:textId="77777777" w:rsidR="00380998" w:rsidRPr="00380998" w:rsidRDefault="00380998" w:rsidP="00380998">
      <w:pPr>
        <w:numPr>
          <w:ilvl w:val="0"/>
          <w:numId w:val="15"/>
        </w:numPr>
        <w:jc w:val="both"/>
        <w:rPr>
          <w:rFonts w:ascii="Calibri" w:hAnsi="Calibri" w:cs="Calibri"/>
          <w:b/>
          <w:sz w:val="20"/>
          <w:szCs w:val="20"/>
        </w:rPr>
      </w:pPr>
      <w:r w:rsidRPr="00380998">
        <w:rPr>
          <w:rFonts w:ascii="Calibri" w:hAnsi="Calibri" w:cs="Calibri"/>
          <w:b/>
          <w:sz w:val="20"/>
          <w:szCs w:val="20"/>
        </w:rPr>
        <w:t>Limitar la pesca en zonas libres con incremento en la pesca en cotos</w:t>
      </w:r>
      <w:r w:rsidRPr="00380998">
        <w:rPr>
          <w:rFonts w:ascii="Calibri" w:hAnsi="Calibri" w:cs="Calibri"/>
          <w:sz w:val="20"/>
          <w:szCs w:val="20"/>
        </w:rPr>
        <w:t>, al ser una pesca más regulada y controlada en cuanto a número de pescadores:</w:t>
      </w:r>
      <w:r w:rsidRPr="00380998">
        <w:rPr>
          <w:rFonts w:ascii="Calibri" w:hAnsi="Calibri" w:cs="Calibri"/>
          <w:b/>
          <w:sz w:val="20"/>
          <w:szCs w:val="20"/>
        </w:rPr>
        <w:t xml:space="preserve"> </w:t>
      </w:r>
    </w:p>
    <w:p w14:paraId="254BDE1A" w14:textId="77777777" w:rsidR="00380998" w:rsidRPr="00380998" w:rsidRDefault="00380998" w:rsidP="00380998">
      <w:pPr>
        <w:ind w:left="720"/>
        <w:jc w:val="both"/>
        <w:rPr>
          <w:rFonts w:ascii="Calibri" w:hAnsi="Calibri" w:cs="Calibri"/>
          <w:b/>
          <w:sz w:val="20"/>
          <w:szCs w:val="20"/>
        </w:rPr>
      </w:pPr>
      <w:r w:rsidRPr="00380998">
        <w:rPr>
          <w:rFonts w:ascii="Calibri" w:hAnsi="Calibri" w:cs="Calibri"/>
          <w:sz w:val="20"/>
          <w:szCs w:val="20"/>
        </w:rPr>
        <w:t>Desde el año 2005 se han restado zonas libres de pesca para el salmón, gracias a la creación de algún nuevo coto tradicional y en especial con la creación por vez primera de los</w:t>
      </w:r>
      <w:r w:rsidRPr="00380998">
        <w:rPr>
          <w:rFonts w:ascii="Calibri" w:hAnsi="Calibri" w:cs="Calibri"/>
          <w:b/>
          <w:sz w:val="20"/>
          <w:szCs w:val="20"/>
        </w:rPr>
        <w:t xml:space="preserve"> cotos parciales </w:t>
      </w:r>
      <w:r w:rsidRPr="00380998">
        <w:rPr>
          <w:rFonts w:ascii="Calibri" w:hAnsi="Calibri" w:cs="Calibri"/>
          <w:sz w:val="20"/>
          <w:szCs w:val="20"/>
        </w:rPr>
        <w:t xml:space="preserve">con lo que se ha reducido el esfuerzo de pesca a 3 pescadores en estas zonas, ahora de coto parcial (antes eran libres). </w:t>
      </w:r>
    </w:p>
    <w:p w14:paraId="6A94528D" w14:textId="6802C84D" w:rsidR="00380998" w:rsidRPr="00380998" w:rsidRDefault="00380998" w:rsidP="00380998">
      <w:pPr>
        <w:ind w:left="720"/>
        <w:jc w:val="both"/>
        <w:rPr>
          <w:rFonts w:ascii="Calibri" w:hAnsi="Calibri" w:cs="Calibri"/>
          <w:b/>
          <w:sz w:val="20"/>
          <w:szCs w:val="20"/>
        </w:rPr>
      </w:pPr>
      <w:r w:rsidRPr="00380998">
        <w:rPr>
          <w:rFonts w:ascii="Calibri" w:hAnsi="Calibri" w:cs="Calibri"/>
          <w:b/>
          <w:sz w:val="20"/>
          <w:szCs w:val="20"/>
        </w:rPr>
        <w:lastRenderedPageBreak/>
        <w:t>Cotos parciales:</w:t>
      </w:r>
      <w:r w:rsidRPr="00380998">
        <w:rPr>
          <w:rFonts w:ascii="Calibri" w:hAnsi="Calibri" w:cs="Calibri"/>
          <w:sz w:val="20"/>
          <w:szCs w:val="20"/>
        </w:rPr>
        <w:t xml:space="preserve"> Para la campaña 2023 </w:t>
      </w:r>
      <w:r>
        <w:rPr>
          <w:rFonts w:ascii="Calibri" w:hAnsi="Calibri" w:cs="Calibri"/>
          <w:sz w:val="20"/>
          <w:szCs w:val="20"/>
        </w:rPr>
        <w:t>se reduce</w:t>
      </w:r>
      <w:r w:rsidRPr="00380998">
        <w:rPr>
          <w:rFonts w:ascii="Calibri" w:hAnsi="Calibri" w:cs="Calibri"/>
          <w:sz w:val="20"/>
          <w:szCs w:val="20"/>
        </w:rPr>
        <w:t xml:space="preserve"> el esfuerzo de pesca a 2 salmones por día independientemente del número de pescadores en cada una de las zonas libres correspondientes a coto parcial (3 días a la semana son zonas libres y 2 </w:t>
      </w:r>
      <w:proofErr w:type="spellStart"/>
      <w:r w:rsidRPr="00380998">
        <w:rPr>
          <w:rFonts w:ascii="Calibri" w:hAnsi="Calibri" w:cs="Calibri"/>
          <w:sz w:val="20"/>
          <w:szCs w:val="20"/>
        </w:rPr>
        <w:t>dias</w:t>
      </w:r>
      <w:proofErr w:type="spellEnd"/>
      <w:r w:rsidRPr="00380998">
        <w:rPr>
          <w:rFonts w:ascii="Calibri" w:hAnsi="Calibri" w:cs="Calibri"/>
          <w:sz w:val="20"/>
          <w:szCs w:val="20"/>
        </w:rPr>
        <w:t xml:space="preserve"> funcionan como coto).</w:t>
      </w:r>
      <w:r>
        <w:rPr>
          <w:rFonts w:ascii="Calibri" w:hAnsi="Calibri" w:cs="Calibri"/>
          <w:sz w:val="20"/>
          <w:szCs w:val="20"/>
        </w:rPr>
        <w:t xml:space="preserve"> </w:t>
      </w:r>
    </w:p>
    <w:p w14:paraId="572FD386" w14:textId="77777777" w:rsidR="00380998" w:rsidRPr="00380998" w:rsidRDefault="00380998" w:rsidP="00380998">
      <w:pPr>
        <w:jc w:val="both"/>
        <w:rPr>
          <w:rFonts w:ascii="Calibri" w:hAnsi="Calibri" w:cs="Calibri"/>
          <w:b/>
          <w:sz w:val="20"/>
          <w:szCs w:val="20"/>
        </w:rPr>
      </w:pPr>
    </w:p>
    <w:p w14:paraId="60D28F86" w14:textId="77777777" w:rsidR="00380998" w:rsidRPr="00380998" w:rsidRDefault="00380998" w:rsidP="00380998">
      <w:pPr>
        <w:numPr>
          <w:ilvl w:val="0"/>
          <w:numId w:val="15"/>
        </w:numPr>
        <w:jc w:val="both"/>
        <w:rPr>
          <w:rFonts w:ascii="Calibri" w:hAnsi="Calibri" w:cs="Calibri"/>
          <w:sz w:val="20"/>
          <w:szCs w:val="20"/>
        </w:rPr>
      </w:pPr>
      <w:proofErr w:type="gramStart"/>
      <w:r w:rsidRPr="00380998">
        <w:rPr>
          <w:rFonts w:ascii="Calibri" w:hAnsi="Calibri" w:cs="Calibri"/>
          <w:sz w:val="20"/>
          <w:szCs w:val="20"/>
        </w:rPr>
        <w:t>Además</w:t>
      </w:r>
      <w:proofErr w:type="gramEnd"/>
      <w:r w:rsidRPr="00380998">
        <w:rPr>
          <w:rFonts w:ascii="Calibri" w:hAnsi="Calibri" w:cs="Calibri"/>
          <w:sz w:val="20"/>
          <w:szCs w:val="20"/>
        </w:rPr>
        <w:t xml:space="preserve"> algunos cotos salmoneros con pozos profundos han pasado a ser</w:t>
      </w:r>
      <w:r w:rsidRPr="00380998">
        <w:rPr>
          <w:rFonts w:ascii="Calibri" w:hAnsi="Calibri" w:cs="Calibri"/>
          <w:b/>
          <w:sz w:val="20"/>
          <w:szCs w:val="20"/>
        </w:rPr>
        <w:t xml:space="preserve"> vedado/refugio de reproductores en cada cuenca salmonera </w:t>
      </w:r>
      <w:r w:rsidRPr="00380998">
        <w:rPr>
          <w:rFonts w:ascii="Calibri" w:hAnsi="Calibri" w:cs="Calibri"/>
          <w:sz w:val="20"/>
          <w:szCs w:val="20"/>
        </w:rPr>
        <w:t>para intentar que los salmones refugiados en pozas lleguen al desove.</w:t>
      </w:r>
    </w:p>
    <w:p w14:paraId="08D8EB57" w14:textId="77777777" w:rsidR="00380998" w:rsidRDefault="00380998" w:rsidP="00380998">
      <w:pPr>
        <w:ind w:left="720"/>
        <w:jc w:val="both"/>
        <w:rPr>
          <w:rFonts w:ascii="Calibri" w:hAnsi="Calibri" w:cs="Calibri"/>
          <w:sz w:val="20"/>
          <w:szCs w:val="20"/>
        </w:rPr>
      </w:pPr>
      <w:r w:rsidRPr="00380998">
        <w:rPr>
          <w:rFonts w:ascii="Calibri" w:hAnsi="Calibri" w:cs="Calibri"/>
          <w:sz w:val="20"/>
          <w:szCs w:val="20"/>
        </w:rPr>
        <w:t>En cada cuenca existen refugios de reproductores. En el Narcea en 2023 se añade un segundo refugio-vedado (El Pilar).</w:t>
      </w:r>
    </w:p>
    <w:p w14:paraId="15FB3FBB" w14:textId="361CF344" w:rsidR="00380998" w:rsidRPr="00380998" w:rsidRDefault="00380998" w:rsidP="00380998">
      <w:pPr>
        <w:ind w:left="720"/>
        <w:jc w:val="both"/>
        <w:rPr>
          <w:rFonts w:ascii="Calibri" w:hAnsi="Calibri" w:cs="Calibri"/>
          <w:sz w:val="20"/>
          <w:szCs w:val="20"/>
        </w:rPr>
      </w:pPr>
      <w:r>
        <w:rPr>
          <w:rFonts w:ascii="Calibri" w:hAnsi="Calibri" w:cs="Calibri"/>
          <w:sz w:val="20"/>
          <w:szCs w:val="20"/>
        </w:rPr>
        <w:t xml:space="preserve">En 2026 se </w:t>
      </w:r>
      <w:proofErr w:type="spellStart"/>
      <w:r>
        <w:rPr>
          <w:rFonts w:ascii="Calibri" w:hAnsi="Calibri" w:cs="Calibri"/>
          <w:sz w:val="20"/>
          <w:szCs w:val="20"/>
        </w:rPr>
        <w:t>a</w:t>
      </w:r>
      <w:r w:rsidRPr="00380998">
        <w:rPr>
          <w:rFonts w:ascii="Calibri" w:hAnsi="Calibri" w:cs="Calibri"/>
          <w:sz w:val="20"/>
          <w:szCs w:val="20"/>
        </w:rPr>
        <w:t>mplia</w:t>
      </w:r>
      <w:proofErr w:type="spellEnd"/>
      <w:r w:rsidRPr="00380998">
        <w:rPr>
          <w:rFonts w:ascii="Calibri" w:hAnsi="Calibri" w:cs="Calibri"/>
          <w:sz w:val="20"/>
          <w:szCs w:val="20"/>
        </w:rPr>
        <w:t xml:space="preserve"> </w:t>
      </w:r>
      <w:r w:rsidRPr="00380998">
        <w:rPr>
          <w:rFonts w:ascii="Calibri" w:hAnsi="Calibri" w:cs="Calibri"/>
          <w:b/>
          <w:sz w:val="20"/>
          <w:szCs w:val="20"/>
        </w:rPr>
        <w:t>como refugio vedado sólo para salmón todas las zonas altas de ríos salmoneros</w:t>
      </w:r>
      <w:r w:rsidRPr="00380998">
        <w:rPr>
          <w:rFonts w:ascii="Calibri" w:hAnsi="Calibri" w:cs="Calibri"/>
          <w:sz w:val="20"/>
          <w:szCs w:val="20"/>
        </w:rPr>
        <w:t xml:space="preserve"> de modo que todos los cotos y las actuales zonas libre (sean con o sin muerte), sean refugio vedado para salmón desde el 16 de junio en las siguientes zonas:</w:t>
      </w:r>
    </w:p>
    <w:p w14:paraId="62C8ADF1" w14:textId="77777777" w:rsidR="00380998" w:rsidRPr="00380998" w:rsidRDefault="00380998" w:rsidP="00380998">
      <w:pPr>
        <w:ind w:left="1416"/>
        <w:jc w:val="both"/>
        <w:rPr>
          <w:rFonts w:ascii="Calibri" w:hAnsi="Calibri" w:cs="Calibri"/>
          <w:sz w:val="20"/>
          <w:szCs w:val="20"/>
        </w:rPr>
      </w:pPr>
      <w:r w:rsidRPr="00380998">
        <w:rPr>
          <w:rFonts w:ascii="Calibri" w:hAnsi="Calibri" w:cs="Calibri"/>
          <w:sz w:val="20"/>
          <w:szCs w:val="20"/>
        </w:rPr>
        <w:t xml:space="preserve">Sella: por encima de la presa de Caño, que será refugio de salmón desde el 16 de junio. </w:t>
      </w:r>
    </w:p>
    <w:p w14:paraId="47C5DB8E" w14:textId="77777777" w:rsidR="00380998" w:rsidRPr="00380998" w:rsidRDefault="00380998" w:rsidP="00380998">
      <w:pPr>
        <w:ind w:left="1416"/>
        <w:jc w:val="both"/>
        <w:rPr>
          <w:rFonts w:ascii="Calibri" w:hAnsi="Calibri" w:cs="Calibri"/>
          <w:sz w:val="20"/>
          <w:szCs w:val="20"/>
        </w:rPr>
      </w:pPr>
      <w:proofErr w:type="gramStart"/>
      <w:r w:rsidRPr="00380998">
        <w:rPr>
          <w:rFonts w:ascii="Calibri" w:hAnsi="Calibri" w:cs="Calibri"/>
          <w:sz w:val="20"/>
          <w:szCs w:val="20"/>
        </w:rPr>
        <w:t>Además</w:t>
      </w:r>
      <w:proofErr w:type="gramEnd"/>
      <w:r w:rsidRPr="00380998">
        <w:rPr>
          <w:rFonts w:ascii="Calibri" w:hAnsi="Calibri" w:cs="Calibri"/>
          <w:sz w:val="20"/>
          <w:szCs w:val="20"/>
        </w:rPr>
        <w:t xml:space="preserve"> se propone que el parcial Puente Romano sea coto tradicional desde el 1 de junio.</w:t>
      </w:r>
    </w:p>
    <w:p w14:paraId="0C84AABC" w14:textId="77777777" w:rsidR="00380998" w:rsidRPr="00380998" w:rsidRDefault="00380998" w:rsidP="00380998">
      <w:pPr>
        <w:ind w:left="1416"/>
        <w:jc w:val="both"/>
        <w:rPr>
          <w:rFonts w:ascii="Calibri" w:hAnsi="Calibri" w:cs="Calibri"/>
          <w:sz w:val="20"/>
          <w:szCs w:val="20"/>
        </w:rPr>
      </w:pPr>
      <w:r w:rsidRPr="00380998">
        <w:rPr>
          <w:rFonts w:ascii="Calibri" w:hAnsi="Calibri" w:cs="Calibri"/>
          <w:sz w:val="20"/>
          <w:szCs w:val="20"/>
        </w:rPr>
        <w:t xml:space="preserve">Cares: por encima de la presa de </w:t>
      </w:r>
      <w:proofErr w:type="spellStart"/>
      <w:r w:rsidRPr="00380998">
        <w:rPr>
          <w:rFonts w:ascii="Calibri" w:hAnsi="Calibri" w:cs="Calibri"/>
          <w:sz w:val="20"/>
          <w:szCs w:val="20"/>
        </w:rPr>
        <w:t>Niserias</w:t>
      </w:r>
      <w:proofErr w:type="spellEnd"/>
      <w:r w:rsidRPr="00380998">
        <w:rPr>
          <w:rFonts w:ascii="Calibri" w:hAnsi="Calibri" w:cs="Calibri"/>
          <w:sz w:val="20"/>
          <w:szCs w:val="20"/>
        </w:rPr>
        <w:t>, será refugio de salmón desde el 16 de junio y Deva por encima del vedado-refugio de la Encina será refugio vedado de salmón desde el 16 de junio. Y pasar a vedado, solo para salmón, el coto El Tilo desde el 16 de junio (o en su caso a pesca sin muerte).</w:t>
      </w:r>
    </w:p>
    <w:p w14:paraId="5896A119" w14:textId="77777777" w:rsidR="00380998" w:rsidRPr="00380998" w:rsidRDefault="00380998" w:rsidP="00380998">
      <w:pPr>
        <w:ind w:left="1416"/>
        <w:jc w:val="both"/>
        <w:rPr>
          <w:rFonts w:ascii="Calibri" w:hAnsi="Calibri" w:cs="Calibri"/>
          <w:sz w:val="20"/>
          <w:szCs w:val="20"/>
        </w:rPr>
      </w:pPr>
      <w:r w:rsidRPr="00380998">
        <w:rPr>
          <w:rFonts w:ascii="Calibri" w:hAnsi="Calibri" w:cs="Calibri"/>
          <w:sz w:val="20"/>
          <w:szCs w:val="20"/>
        </w:rPr>
        <w:t>Narcea: por encima de Las Mestas, refugio de salmón desde el 16 de junio.</w:t>
      </w:r>
    </w:p>
    <w:p w14:paraId="22D5D201" w14:textId="77777777" w:rsidR="002A4D29" w:rsidRPr="002A4D29" w:rsidRDefault="002A4D29" w:rsidP="002A4D29">
      <w:pPr>
        <w:ind w:left="1416"/>
        <w:jc w:val="both"/>
        <w:rPr>
          <w:rFonts w:ascii="Calibri" w:hAnsi="Calibri" w:cs="Calibri"/>
          <w:sz w:val="20"/>
          <w:szCs w:val="20"/>
        </w:rPr>
      </w:pPr>
      <w:proofErr w:type="spellStart"/>
      <w:r w:rsidRPr="002A4D29">
        <w:rPr>
          <w:rFonts w:ascii="Calibri" w:hAnsi="Calibri" w:cs="Calibri"/>
          <w:sz w:val="20"/>
          <w:szCs w:val="20"/>
        </w:rPr>
        <w:t>Eo</w:t>
      </w:r>
      <w:proofErr w:type="spellEnd"/>
      <w:r w:rsidRPr="002A4D29">
        <w:rPr>
          <w:rFonts w:ascii="Calibri" w:hAnsi="Calibri" w:cs="Calibri"/>
          <w:sz w:val="20"/>
          <w:szCs w:val="20"/>
        </w:rPr>
        <w:t>: por encima de la presa de Pe de Viña, refugio de salmón desde el 16 de junio.</w:t>
      </w:r>
    </w:p>
    <w:p w14:paraId="36D14971" w14:textId="54A912F8" w:rsidR="00380998" w:rsidRDefault="002A4D29" w:rsidP="002A4D29">
      <w:pPr>
        <w:ind w:left="1416"/>
        <w:jc w:val="both"/>
        <w:rPr>
          <w:rFonts w:ascii="Calibri" w:hAnsi="Calibri" w:cs="Calibri"/>
          <w:sz w:val="20"/>
          <w:szCs w:val="20"/>
        </w:rPr>
      </w:pPr>
      <w:proofErr w:type="spellStart"/>
      <w:r w:rsidRPr="002A4D29">
        <w:rPr>
          <w:rFonts w:ascii="Calibri" w:hAnsi="Calibri" w:cs="Calibri"/>
          <w:sz w:val="20"/>
          <w:szCs w:val="20"/>
        </w:rPr>
        <w:t>Esva</w:t>
      </w:r>
      <w:proofErr w:type="spellEnd"/>
      <w:r w:rsidRPr="002A4D29">
        <w:rPr>
          <w:rFonts w:ascii="Calibri" w:hAnsi="Calibri" w:cs="Calibri"/>
          <w:sz w:val="20"/>
          <w:szCs w:val="20"/>
        </w:rPr>
        <w:t xml:space="preserve">: Con el fin de preservar la zona más alta, la zona libre del </w:t>
      </w:r>
      <w:proofErr w:type="spellStart"/>
      <w:r w:rsidRPr="002A4D29">
        <w:rPr>
          <w:rFonts w:ascii="Calibri" w:hAnsi="Calibri" w:cs="Calibri"/>
          <w:sz w:val="20"/>
          <w:szCs w:val="20"/>
        </w:rPr>
        <w:t>Esva</w:t>
      </w:r>
      <w:proofErr w:type="spellEnd"/>
      <w:r w:rsidRPr="002A4D29">
        <w:rPr>
          <w:rFonts w:ascii="Calibri" w:hAnsi="Calibri" w:cs="Calibri"/>
          <w:sz w:val="20"/>
          <w:szCs w:val="20"/>
        </w:rPr>
        <w:t xml:space="preserve"> por encima del coto la Chanona, refugio de salmón en todo el periodo</w:t>
      </w:r>
      <w:r>
        <w:rPr>
          <w:rFonts w:ascii="Calibri" w:hAnsi="Calibri" w:cs="Calibri"/>
          <w:sz w:val="20"/>
          <w:szCs w:val="20"/>
        </w:rPr>
        <w:t>.</w:t>
      </w:r>
    </w:p>
    <w:p w14:paraId="1F853759" w14:textId="77777777" w:rsidR="002A4D29" w:rsidRPr="00380998" w:rsidRDefault="002A4D29" w:rsidP="002A4D29">
      <w:pPr>
        <w:ind w:left="1416"/>
        <w:jc w:val="both"/>
        <w:rPr>
          <w:rFonts w:ascii="Calibri" w:hAnsi="Calibri" w:cs="Calibri"/>
          <w:sz w:val="20"/>
          <w:szCs w:val="20"/>
        </w:rPr>
      </w:pPr>
    </w:p>
    <w:p w14:paraId="2FDFFEFA" w14:textId="77777777" w:rsidR="00380998" w:rsidRPr="00380998" w:rsidRDefault="00380998" w:rsidP="00380998">
      <w:pPr>
        <w:numPr>
          <w:ilvl w:val="0"/>
          <w:numId w:val="15"/>
        </w:numPr>
        <w:jc w:val="both"/>
        <w:rPr>
          <w:rFonts w:ascii="Calibri" w:hAnsi="Calibri" w:cs="Calibri"/>
          <w:sz w:val="20"/>
          <w:szCs w:val="20"/>
        </w:rPr>
      </w:pPr>
      <w:r w:rsidRPr="00380998">
        <w:rPr>
          <w:rFonts w:ascii="Calibri" w:hAnsi="Calibri" w:cs="Calibri"/>
          <w:b/>
          <w:sz w:val="20"/>
          <w:szCs w:val="20"/>
        </w:rPr>
        <w:t xml:space="preserve">Se ha limitado las capturas por pescador </w:t>
      </w:r>
      <w:r w:rsidRPr="00380998">
        <w:rPr>
          <w:rFonts w:ascii="Calibri" w:hAnsi="Calibri" w:cs="Calibri"/>
          <w:sz w:val="20"/>
          <w:szCs w:val="20"/>
        </w:rPr>
        <w:t xml:space="preserve">que a fines del siglo XX eran ilimitadas. </w:t>
      </w:r>
    </w:p>
    <w:p w14:paraId="3F4595C3" w14:textId="77777777" w:rsidR="00380998" w:rsidRPr="00380998" w:rsidRDefault="00380998" w:rsidP="00380998">
      <w:pPr>
        <w:spacing w:after="100"/>
        <w:ind w:left="720" w:right="51"/>
        <w:jc w:val="both"/>
        <w:rPr>
          <w:rFonts w:ascii="Calibri" w:hAnsi="Calibri" w:cs="Calibri"/>
          <w:sz w:val="20"/>
          <w:szCs w:val="20"/>
        </w:rPr>
      </w:pPr>
      <w:r w:rsidRPr="00380998">
        <w:rPr>
          <w:rFonts w:ascii="Calibri" w:hAnsi="Calibri" w:cs="Calibri"/>
          <w:sz w:val="20"/>
          <w:szCs w:val="20"/>
        </w:rPr>
        <w:t>Se limita primero la captura en zona libre a 1 salmón/pescador y día (en los cotos tres salmones por día, siendo tantos salmones como pescadores estén presentes, es decir que un pescador podía pesca los 3). Desde 2010 el cupo diario es ya de 1 salmón/pescador y día, tanto en libre como cotos.</w:t>
      </w:r>
    </w:p>
    <w:p w14:paraId="6B8F249E" w14:textId="77777777" w:rsidR="00380998" w:rsidRPr="00380998" w:rsidRDefault="00380998" w:rsidP="00380998">
      <w:pPr>
        <w:ind w:left="720"/>
        <w:jc w:val="both"/>
        <w:rPr>
          <w:rFonts w:ascii="Calibri" w:hAnsi="Calibri" w:cs="Calibri"/>
          <w:sz w:val="20"/>
          <w:szCs w:val="20"/>
        </w:rPr>
      </w:pPr>
      <w:r w:rsidRPr="00380998">
        <w:rPr>
          <w:rFonts w:ascii="Calibri" w:hAnsi="Calibri" w:cs="Calibri"/>
          <w:sz w:val="20"/>
          <w:szCs w:val="20"/>
        </w:rPr>
        <w:t>Desde 2007</w:t>
      </w:r>
      <w:r w:rsidRPr="00380998">
        <w:rPr>
          <w:rFonts w:ascii="Calibri" w:hAnsi="Calibri" w:cs="Calibri"/>
          <w:b/>
          <w:sz w:val="20"/>
          <w:szCs w:val="20"/>
        </w:rPr>
        <w:t xml:space="preserve"> se añade un cupo anual máximo </w:t>
      </w:r>
      <w:r w:rsidRPr="00380998">
        <w:rPr>
          <w:rFonts w:ascii="Calibri" w:hAnsi="Calibri" w:cs="Calibri"/>
          <w:sz w:val="20"/>
          <w:szCs w:val="20"/>
        </w:rPr>
        <w:t xml:space="preserve">de 8 salmones/pescador. </w:t>
      </w:r>
    </w:p>
    <w:p w14:paraId="6D7CA5E0" w14:textId="77777777" w:rsidR="00380998" w:rsidRPr="00380998" w:rsidRDefault="00380998" w:rsidP="00380998">
      <w:pPr>
        <w:ind w:left="720"/>
        <w:jc w:val="both"/>
        <w:rPr>
          <w:rFonts w:ascii="Calibri" w:hAnsi="Calibri" w:cs="Calibri"/>
          <w:sz w:val="20"/>
          <w:szCs w:val="20"/>
        </w:rPr>
      </w:pPr>
      <w:r w:rsidRPr="00380998">
        <w:rPr>
          <w:rFonts w:ascii="Calibri" w:hAnsi="Calibri" w:cs="Calibri"/>
          <w:sz w:val="20"/>
          <w:szCs w:val="20"/>
        </w:rPr>
        <w:t xml:space="preserve">Desde 2010 el cupo anual son 3 salmones/pescador. En 2018 el cupo anual era de 4 salmones por pescador y en la temporada 2022 pasa de nuevo a ser de sólo 3 salmones por pescador/año </w:t>
      </w:r>
    </w:p>
    <w:p w14:paraId="61F4728A" w14:textId="32502DAD" w:rsidR="00380998" w:rsidRPr="00380998" w:rsidRDefault="00380998" w:rsidP="00380998">
      <w:pPr>
        <w:ind w:left="708"/>
        <w:jc w:val="both"/>
        <w:rPr>
          <w:rFonts w:ascii="Calibri" w:hAnsi="Calibri" w:cs="Calibri"/>
          <w:b/>
          <w:sz w:val="20"/>
          <w:szCs w:val="20"/>
        </w:rPr>
      </w:pPr>
      <w:r w:rsidRPr="00380998">
        <w:rPr>
          <w:rFonts w:ascii="Calibri" w:hAnsi="Calibri" w:cs="Calibri"/>
          <w:sz w:val="20"/>
          <w:szCs w:val="20"/>
        </w:rPr>
        <w:t xml:space="preserve">Para la campaña 2023 </w:t>
      </w:r>
      <w:r>
        <w:rPr>
          <w:rFonts w:ascii="Calibri" w:hAnsi="Calibri" w:cs="Calibri"/>
          <w:sz w:val="20"/>
          <w:szCs w:val="20"/>
        </w:rPr>
        <w:t>se</w:t>
      </w:r>
      <w:r w:rsidRPr="00380998">
        <w:rPr>
          <w:rFonts w:ascii="Calibri" w:hAnsi="Calibri" w:cs="Calibri"/>
          <w:sz w:val="20"/>
          <w:szCs w:val="20"/>
        </w:rPr>
        <w:t xml:space="preserve"> reduc</w:t>
      </w:r>
      <w:r>
        <w:rPr>
          <w:rFonts w:ascii="Calibri" w:hAnsi="Calibri" w:cs="Calibri"/>
          <w:sz w:val="20"/>
          <w:szCs w:val="20"/>
        </w:rPr>
        <w:t>e</w:t>
      </w:r>
      <w:r w:rsidRPr="00380998">
        <w:rPr>
          <w:rFonts w:ascii="Calibri" w:hAnsi="Calibri" w:cs="Calibri"/>
          <w:sz w:val="20"/>
          <w:szCs w:val="20"/>
        </w:rPr>
        <w:t xml:space="preserve"> el esfuerzo de pesca a 2 salmones por pescador y temporada.</w:t>
      </w:r>
      <w:r>
        <w:rPr>
          <w:rFonts w:ascii="Calibri" w:hAnsi="Calibri" w:cs="Calibri"/>
          <w:sz w:val="20"/>
          <w:szCs w:val="20"/>
        </w:rPr>
        <w:t xml:space="preserve"> </w:t>
      </w:r>
      <w:r w:rsidRPr="00380998">
        <w:rPr>
          <w:rFonts w:ascii="Calibri" w:hAnsi="Calibri" w:cs="Calibri"/>
          <w:b/>
          <w:sz w:val="20"/>
          <w:szCs w:val="20"/>
        </w:rPr>
        <w:t>Y en 2026 se reduce a un solo salmón con muerte por temporada.</w:t>
      </w:r>
    </w:p>
    <w:p w14:paraId="79DB152F" w14:textId="77777777" w:rsidR="00380998" w:rsidRPr="00380998" w:rsidRDefault="00380998" w:rsidP="00380998">
      <w:pPr>
        <w:jc w:val="both"/>
        <w:rPr>
          <w:rFonts w:ascii="Calibri" w:hAnsi="Calibri" w:cs="Calibri"/>
          <w:sz w:val="20"/>
          <w:szCs w:val="20"/>
        </w:rPr>
      </w:pPr>
    </w:p>
    <w:p w14:paraId="64C8B258" w14:textId="77777777" w:rsidR="00380998" w:rsidRPr="00380998" w:rsidRDefault="00380998" w:rsidP="00380998">
      <w:pPr>
        <w:numPr>
          <w:ilvl w:val="0"/>
          <w:numId w:val="15"/>
        </w:numPr>
        <w:jc w:val="both"/>
        <w:rPr>
          <w:rFonts w:ascii="Calibri" w:hAnsi="Calibri" w:cs="Calibri"/>
          <w:sz w:val="20"/>
          <w:szCs w:val="20"/>
        </w:rPr>
      </w:pPr>
      <w:r w:rsidRPr="00380998">
        <w:rPr>
          <w:rFonts w:ascii="Calibri" w:hAnsi="Calibri" w:cs="Calibri"/>
          <w:sz w:val="20"/>
          <w:szCs w:val="20"/>
        </w:rPr>
        <w:t xml:space="preserve">El número de </w:t>
      </w:r>
      <w:r w:rsidRPr="00380998">
        <w:rPr>
          <w:rFonts w:ascii="Calibri" w:hAnsi="Calibri" w:cs="Calibri"/>
          <w:b/>
          <w:sz w:val="20"/>
          <w:szCs w:val="20"/>
        </w:rPr>
        <w:t>días hábiles</w:t>
      </w:r>
      <w:r w:rsidRPr="00380998">
        <w:rPr>
          <w:rFonts w:ascii="Calibri" w:hAnsi="Calibri" w:cs="Calibri"/>
          <w:sz w:val="20"/>
          <w:szCs w:val="20"/>
        </w:rPr>
        <w:t xml:space="preserve"> de pesca de salmón se redujo desde fines de siglo XX a 6 días de cada semana (veda del jueves) y posteriormente se restó el lunes, siendo actualmente de 5 días a la semana. </w:t>
      </w:r>
    </w:p>
    <w:p w14:paraId="026EC6FE" w14:textId="77777777" w:rsidR="00380998" w:rsidRPr="00380998" w:rsidRDefault="00380998" w:rsidP="00380998">
      <w:pPr>
        <w:pStyle w:val="Prrafodelista"/>
        <w:rPr>
          <w:rFonts w:ascii="Calibri" w:hAnsi="Calibri" w:cs="Calibri"/>
          <w:sz w:val="20"/>
          <w:szCs w:val="20"/>
        </w:rPr>
      </w:pPr>
    </w:p>
    <w:p w14:paraId="6ED4BCC3" w14:textId="77777777" w:rsidR="00380998" w:rsidRPr="00380998" w:rsidRDefault="00380998" w:rsidP="00380998">
      <w:pPr>
        <w:numPr>
          <w:ilvl w:val="0"/>
          <w:numId w:val="15"/>
        </w:numPr>
        <w:jc w:val="both"/>
        <w:rPr>
          <w:rFonts w:ascii="Calibri" w:hAnsi="Calibri" w:cs="Calibri"/>
          <w:sz w:val="20"/>
          <w:szCs w:val="20"/>
        </w:rPr>
      </w:pPr>
      <w:r w:rsidRPr="00380998">
        <w:rPr>
          <w:rFonts w:ascii="Calibri" w:hAnsi="Calibri" w:cs="Calibri"/>
          <w:b/>
          <w:sz w:val="20"/>
          <w:szCs w:val="20"/>
        </w:rPr>
        <w:t>Se ha limitado el tipo de cebo</w:t>
      </w:r>
      <w:r w:rsidRPr="00380998">
        <w:rPr>
          <w:rFonts w:ascii="Calibri" w:hAnsi="Calibri" w:cs="Calibri"/>
          <w:sz w:val="20"/>
          <w:szCs w:val="20"/>
        </w:rPr>
        <w:t xml:space="preserve"> para salmón que, desde 2010 (con excepción del año 2012: ver gráfico) sólo es permitido a mosca o ninfa desde el 15 de junio (limitando el tamaño de ninfa y anzuelo). Anteriormente el cebo preferido para las capturas por su eficacia mayor era el cebo natural.</w:t>
      </w:r>
    </w:p>
    <w:sectPr w:rsidR="00380998" w:rsidRPr="00380998" w:rsidSect="009E21BE">
      <w:footerReference w:type="default" r:id="rId24"/>
      <w:type w:val="continuous"/>
      <w:pgSz w:w="11906" w:h="16838" w:code="9"/>
      <w:pgMar w:top="1588" w:right="1133" w:bottom="1418"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C2CBC" w14:textId="77777777" w:rsidR="00A93CCA" w:rsidRDefault="00A93CCA">
      <w:r>
        <w:separator/>
      </w:r>
    </w:p>
  </w:endnote>
  <w:endnote w:type="continuationSeparator" w:id="0">
    <w:p w14:paraId="2A872ECD" w14:textId="77777777" w:rsidR="00A93CCA" w:rsidRDefault="00A9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umanst521 BT">
    <w:altName w:val="Lucida Sans Unicode"/>
    <w:charset w:val="00"/>
    <w:family w:val="swiss"/>
    <w:pitch w:val="variable"/>
    <w:sig w:usb0="00000087"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C4B4" w14:textId="77777777" w:rsidR="005943D3" w:rsidRDefault="005943D3" w:rsidP="00904C77">
    <w:pPr>
      <w:pStyle w:val="Piedepgina"/>
      <w:rPr>
        <w:rStyle w:val="Nmerodepgina"/>
        <w:color w:val="008080"/>
        <w:sz w:val="16"/>
        <w:szCs w:val="16"/>
      </w:rPr>
    </w:pPr>
  </w:p>
  <w:p w14:paraId="08B6EDD5" w14:textId="77777777" w:rsidR="005943D3" w:rsidRPr="00904C77" w:rsidRDefault="005943D3" w:rsidP="00904C77">
    <w:pPr>
      <w:pStyle w:val="Piedepgina"/>
      <w:rPr>
        <w:rStyle w:val="Nmerodepgina"/>
        <w:color w:val="008080"/>
        <w:sz w:val="16"/>
        <w:szCs w:val="16"/>
      </w:rPr>
    </w:pPr>
  </w:p>
  <w:p w14:paraId="6CCEBFF2" w14:textId="21F2F3F3" w:rsidR="005943D3" w:rsidRPr="005646EA" w:rsidRDefault="005943D3" w:rsidP="00D87452">
    <w:pPr>
      <w:pStyle w:val="Piedepgina"/>
      <w:jc w:val="right"/>
    </w:pPr>
    <w:r w:rsidRPr="005646EA">
      <w:rPr>
        <w:rStyle w:val="Nmerodepgina"/>
      </w:rPr>
      <w:fldChar w:fldCharType="begin"/>
    </w:r>
    <w:r w:rsidRPr="005646EA">
      <w:rPr>
        <w:rStyle w:val="Nmerodepgina"/>
      </w:rPr>
      <w:instrText xml:space="preserve"> PAGE </w:instrText>
    </w:r>
    <w:r w:rsidRPr="005646EA">
      <w:rPr>
        <w:rStyle w:val="Nmerodepgina"/>
      </w:rPr>
      <w:fldChar w:fldCharType="separate"/>
    </w:r>
    <w:r w:rsidR="00140A92">
      <w:rPr>
        <w:rStyle w:val="Nmerodepgina"/>
        <w:noProof/>
      </w:rPr>
      <w:t>11</w:t>
    </w:r>
    <w:r w:rsidRPr="005646EA">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F1E2B" w14:textId="77777777" w:rsidR="00A93CCA" w:rsidRDefault="00A93CCA">
      <w:r>
        <w:separator/>
      </w:r>
    </w:p>
  </w:footnote>
  <w:footnote w:type="continuationSeparator" w:id="0">
    <w:p w14:paraId="6C20B43F" w14:textId="77777777" w:rsidR="00A93CCA" w:rsidRDefault="00A93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4FE23C6"/>
    <w:multiLevelType w:val="hybridMultilevel"/>
    <w:tmpl w:val="3030E7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3D7FD6"/>
    <w:multiLevelType w:val="hybridMultilevel"/>
    <w:tmpl w:val="05D631F4"/>
    <w:lvl w:ilvl="0" w:tplc="AF4A4AF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935778"/>
    <w:multiLevelType w:val="multilevel"/>
    <w:tmpl w:val="EEF2627E"/>
    <w:lvl w:ilvl="0">
      <w:start w:val="1"/>
      <w:numFmt w:val="decimal"/>
      <w:pStyle w:val="Parrafo"/>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15:restartNumberingAfterBreak="0">
    <w:nsid w:val="0F154870"/>
    <w:multiLevelType w:val="hybridMultilevel"/>
    <w:tmpl w:val="B9EE969A"/>
    <w:lvl w:ilvl="0" w:tplc="2546400E">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872FF9"/>
    <w:multiLevelType w:val="hybridMultilevel"/>
    <w:tmpl w:val="9E128CDC"/>
    <w:lvl w:ilvl="0" w:tplc="47BEA37E">
      <w:numFmt w:val="bullet"/>
      <w:lvlText w:val="-"/>
      <w:lvlJc w:val="left"/>
      <w:pPr>
        <w:ind w:left="1080" w:hanging="360"/>
      </w:pPr>
      <w:rPr>
        <w:rFonts w:ascii="Verdana" w:eastAsia="Times New Roman" w:hAnsi="Verdana" w:cs="Calibri" w:hint="default"/>
        <w:b/>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13841F1"/>
    <w:multiLevelType w:val="hybridMultilevel"/>
    <w:tmpl w:val="0F6E631E"/>
    <w:lvl w:ilvl="0" w:tplc="E8E2A530">
      <w:start w:val="1"/>
      <w:numFmt w:val="bullet"/>
      <w:lvlText w:val=""/>
      <w:lvlJc w:val="left"/>
      <w:pPr>
        <w:tabs>
          <w:tab w:val="num" w:pos="1068"/>
        </w:tabs>
        <w:ind w:left="1068" w:hanging="360"/>
      </w:pPr>
      <w:rPr>
        <w:rFonts w:ascii="Symbol" w:hAnsi="Symbol" w:hint="default"/>
        <w:sz w:val="18"/>
        <w:szCs w:val="18"/>
      </w:rPr>
    </w:lvl>
    <w:lvl w:ilvl="1" w:tplc="7D22EC5E">
      <w:numFmt w:val="bullet"/>
      <w:lvlText w:val="-"/>
      <w:lvlJc w:val="left"/>
      <w:pPr>
        <w:tabs>
          <w:tab w:val="num" w:pos="1440"/>
        </w:tabs>
        <w:ind w:left="1440" w:hanging="360"/>
      </w:pPr>
      <w:rPr>
        <w:rFonts w:ascii="Times New Roman" w:eastAsia="Times New Roman" w:hAnsi="Times New Roman" w:cs="Times New Roman" w:hint="default"/>
        <w:sz w:val="18"/>
        <w:szCs w:val="18"/>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14471"/>
    <w:multiLevelType w:val="hybridMultilevel"/>
    <w:tmpl w:val="F9AE1A24"/>
    <w:lvl w:ilvl="0" w:tplc="011E3B58">
      <w:start w:val="1"/>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487"/>
        </w:tabs>
        <w:ind w:left="2487"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73D82"/>
    <w:multiLevelType w:val="multilevel"/>
    <w:tmpl w:val="B916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027F7"/>
    <w:multiLevelType w:val="multilevel"/>
    <w:tmpl w:val="93F477F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544760"/>
    <w:multiLevelType w:val="hybridMultilevel"/>
    <w:tmpl w:val="C952CC1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51363"/>
    <w:multiLevelType w:val="hybridMultilevel"/>
    <w:tmpl w:val="8D5EC5A8"/>
    <w:lvl w:ilvl="0" w:tplc="3F8A05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C14E6A"/>
    <w:multiLevelType w:val="hybridMultilevel"/>
    <w:tmpl w:val="661CA238"/>
    <w:lvl w:ilvl="0" w:tplc="61A8ED3A">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3" w15:restartNumberingAfterBreak="0">
    <w:nsid w:val="2EC326D3"/>
    <w:multiLevelType w:val="multilevel"/>
    <w:tmpl w:val="25A6D7B2"/>
    <w:lvl w:ilvl="0">
      <w:start w:val="1"/>
      <w:numFmt w:val="decimal"/>
      <w:lvlText w:val="%1."/>
      <w:lvlJc w:val="left"/>
      <w:pPr>
        <w:ind w:left="390" w:hanging="390"/>
      </w:pPr>
      <w:rPr>
        <w:rFonts w:hint="default"/>
      </w:rPr>
    </w:lvl>
    <w:lvl w:ilvl="1">
      <w:start w:val="1"/>
      <w:numFmt w:val="decimal"/>
      <w:lvlText w:val="%1.%2-"/>
      <w:lvlJc w:val="left"/>
      <w:pPr>
        <w:ind w:left="570" w:hanging="39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30B66C2E"/>
    <w:multiLevelType w:val="multilevel"/>
    <w:tmpl w:val="C82A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F2B87"/>
    <w:multiLevelType w:val="hybridMultilevel"/>
    <w:tmpl w:val="6DE200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D0409A5"/>
    <w:multiLevelType w:val="multilevel"/>
    <w:tmpl w:val="E7DA3BF6"/>
    <w:lvl w:ilvl="0">
      <w:start w:val="2"/>
      <w:numFmt w:val="decimal"/>
      <w:lvlText w:val="%1."/>
      <w:lvlJc w:val="left"/>
      <w:pPr>
        <w:ind w:left="900" w:hanging="900"/>
      </w:pPr>
    </w:lvl>
    <w:lvl w:ilvl="1">
      <w:start w:val="5"/>
      <w:numFmt w:val="decimal"/>
      <w:lvlText w:val="%1.%2."/>
      <w:lvlJc w:val="left"/>
      <w:pPr>
        <w:ind w:left="1614" w:hanging="1080"/>
      </w:pPr>
    </w:lvl>
    <w:lvl w:ilvl="2">
      <w:start w:val="1"/>
      <w:numFmt w:val="decimal"/>
      <w:lvlText w:val="%1.%2.%3."/>
      <w:lvlJc w:val="left"/>
      <w:pPr>
        <w:ind w:left="2508" w:hanging="1440"/>
      </w:pPr>
    </w:lvl>
    <w:lvl w:ilvl="3">
      <w:start w:val="1"/>
      <w:numFmt w:val="decimal"/>
      <w:lvlText w:val="%1.%2.%3.%4."/>
      <w:lvlJc w:val="left"/>
      <w:pPr>
        <w:ind w:left="3402" w:hanging="1800"/>
      </w:pPr>
      <w:rPr>
        <w:b/>
      </w:rPr>
    </w:lvl>
    <w:lvl w:ilvl="4">
      <w:start w:val="1"/>
      <w:numFmt w:val="decimal"/>
      <w:lvlText w:val="%1.%2.%3.%4.%5."/>
      <w:lvlJc w:val="left"/>
      <w:pPr>
        <w:ind w:left="4296" w:hanging="2160"/>
      </w:pPr>
    </w:lvl>
    <w:lvl w:ilvl="5">
      <w:start w:val="1"/>
      <w:numFmt w:val="decimal"/>
      <w:lvlText w:val="%1.%2.%3.%4.%5.%6."/>
      <w:lvlJc w:val="left"/>
      <w:pPr>
        <w:ind w:left="5190" w:hanging="2520"/>
      </w:pPr>
    </w:lvl>
    <w:lvl w:ilvl="6">
      <w:start w:val="1"/>
      <w:numFmt w:val="decimal"/>
      <w:lvlText w:val="%1.%2.%3.%4.%5.%6.%7."/>
      <w:lvlJc w:val="left"/>
      <w:pPr>
        <w:ind w:left="6084" w:hanging="2880"/>
      </w:pPr>
    </w:lvl>
    <w:lvl w:ilvl="7">
      <w:start w:val="1"/>
      <w:numFmt w:val="decimal"/>
      <w:lvlText w:val="%1.%2.%3.%4.%5.%6.%7.%8."/>
      <w:lvlJc w:val="left"/>
      <w:pPr>
        <w:ind w:left="6978" w:hanging="3240"/>
      </w:pPr>
    </w:lvl>
    <w:lvl w:ilvl="8">
      <w:start w:val="1"/>
      <w:numFmt w:val="decimal"/>
      <w:lvlText w:val="%1.%2.%3.%4.%5.%6.%7.%8.%9."/>
      <w:lvlJc w:val="left"/>
      <w:pPr>
        <w:ind w:left="7872" w:hanging="3600"/>
      </w:pPr>
    </w:lvl>
  </w:abstractNum>
  <w:abstractNum w:abstractNumId="17" w15:restartNumberingAfterBreak="0">
    <w:nsid w:val="3F487CA8"/>
    <w:multiLevelType w:val="hybridMultilevel"/>
    <w:tmpl w:val="EBEC5214"/>
    <w:lvl w:ilvl="0" w:tplc="20084DA4">
      <w:start w:val="1"/>
      <w:numFmt w:val="bullet"/>
      <w:pStyle w:val="Numeracinguin"/>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691258"/>
    <w:multiLevelType w:val="multilevel"/>
    <w:tmpl w:val="C8DE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434F7"/>
    <w:multiLevelType w:val="hybridMultilevel"/>
    <w:tmpl w:val="3CA4CB40"/>
    <w:lvl w:ilvl="0" w:tplc="0C0A000F">
      <w:start w:val="1"/>
      <w:numFmt w:val="decimal"/>
      <w:lvlText w:val="%1."/>
      <w:lvlJc w:val="left"/>
      <w:pPr>
        <w:tabs>
          <w:tab w:val="num" w:pos="720"/>
        </w:tabs>
        <w:ind w:left="720" w:hanging="360"/>
      </w:pPr>
    </w:lvl>
    <w:lvl w:ilvl="1" w:tplc="047EC632">
      <w:start w:val="2"/>
      <w:numFmt w:val="lowerLetter"/>
      <w:lvlText w:val="%2)"/>
      <w:lvlJc w:val="left"/>
      <w:pPr>
        <w:tabs>
          <w:tab w:val="num" w:pos="4620"/>
        </w:tabs>
        <w:ind w:left="4620" w:hanging="354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536E6A5A"/>
    <w:multiLevelType w:val="hybridMultilevel"/>
    <w:tmpl w:val="E398D630"/>
    <w:lvl w:ilvl="0" w:tplc="7312EC5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6292F1A"/>
    <w:multiLevelType w:val="hybridMultilevel"/>
    <w:tmpl w:val="07825224"/>
    <w:lvl w:ilvl="0" w:tplc="6F0EFB8E">
      <w:numFmt w:val="bullet"/>
      <w:lvlText w:val="-"/>
      <w:lvlJc w:val="left"/>
      <w:pPr>
        <w:ind w:left="1080" w:hanging="360"/>
      </w:pPr>
      <w:rPr>
        <w:rFonts w:ascii="Verdana" w:eastAsia="Times New Roman" w:hAnsi="Verdana" w:cs="Calibri" w:hint="default"/>
        <w:b/>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56BE6CCB"/>
    <w:multiLevelType w:val="singleLevel"/>
    <w:tmpl w:val="0C0A0017"/>
    <w:lvl w:ilvl="0">
      <w:start w:val="1"/>
      <w:numFmt w:val="lowerLetter"/>
      <w:lvlText w:val="%1)"/>
      <w:lvlJc w:val="left"/>
      <w:pPr>
        <w:tabs>
          <w:tab w:val="num" w:pos="360"/>
        </w:tabs>
        <w:ind w:left="360" w:hanging="360"/>
      </w:pPr>
      <w:rPr>
        <w:rFonts w:hint="default"/>
      </w:rPr>
    </w:lvl>
  </w:abstractNum>
  <w:abstractNum w:abstractNumId="23" w15:restartNumberingAfterBreak="0">
    <w:nsid w:val="5A32710B"/>
    <w:multiLevelType w:val="multilevel"/>
    <w:tmpl w:val="FB52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791FE2"/>
    <w:multiLevelType w:val="hybridMultilevel"/>
    <w:tmpl w:val="81A64DFE"/>
    <w:lvl w:ilvl="0" w:tplc="817E5158">
      <w:start w:val="1"/>
      <w:numFmt w:val="bullet"/>
      <w:lvlText w:val="•"/>
      <w:lvlJc w:val="left"/>
      <w:pPr>
        <w:tabs>
          <w:tab w:val="num" w:pos="357"/>
        </w:tabs>
        <w:ind w:left="340" w:hanging="340"/>
      </w:pPr>
      <w:rPr>
        <w:rFonts w:ascii="Arial" w:hAnsi="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5E6034"/>
    <w:multiLevelType w:val="hybridMultilevel"/>
    <w:tmpl w:val="9AC614FE"/>
    <w:lvl w:ilvl="0" w:tplc="B2C269BC">
      <w:start w:val="1"/>
      <w:numFmt w:val="upperLetter"/>
      <w:lvlText w:val="%1."/>
      <w:lvlJc w:val="left"/>
      <w:pPr>
        <w:ind w:left="1080" w:hanging="360"/>
      </w:pPr>
      <w:rPr>
        <w:rFonts w:hint="default"/>
        <w:b/>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715B0548"/>
    <w:multiLevelType w:val="hybridMultilevel"/>
    <w:tmpl w:val="7EF4DE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4483E4A"/>
    <w:multiLevelType w:val="hybridMultilevel"/>
    <w:tmpl w:val="B7A6EC1E"/>
    <w:lvl w:ilvl="0" w:tplc="84122CA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D37719"/>
    <w:multiLevelType w:val="hybridMultilevel"/>
    <w:tmpl w:val="8D5EC5A8"/>
    <w:lvl w:ilvl="0" w:tplc="3F8A05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8F8031C"/>
    <w:multiLevelType w:val="hybridMultilevel"/>
    <w:tmpl w:val="F0E07482"/>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BE4D4D"/>
    <w:multiLevelType w:val="hybridMultilevel"/>
    <w:tmpl w:val="5C2C9DD6"/>
    <w:lvl w:ilvl="0" w:tplc="84122CA4">
      <w:numFmt w:val="bullet"/>
      <w:lvlText w:val="-"/>
      <w:lvlJc w:val="left"/>
      <w:pPr>
        <w:tabs>
          <w:tab w:val="num" w:pos="720"/>
        </w:tabs>
        <w:ind w:left="720" w:hanging="360"/>
      </w:pPr>
      <w:rPr>
        <w:rFonts w:ascii="Arial" w:eastAsia="Times New Roman" w:hAnsi="Arial" w:cs="Arial" w:hint="default"/>
      </w:rPr>
    </w:lvl>
    <w:lvl w:ilvl="1" w:tplc="817E5158">
      <w:start w:val="1"/>
      <w:numFmt w:val="bullet"/>
      <w:lvlText w:val="•"/>
      <w:lvlJc w:val="left"/>
      <w:pPr>
        <w:tabs>
          <w:tab w:val="num" w:pos="1437"/>
        </w:tabs>
        <w:ind w:left="1420" w:hanging="340"/>
      </w:pPr>
      <w:rPr>
        <w:rFonts w:ascii="Arial" w:hAnsi="Aria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EC3849"/>
    <w:multiLevelType w:val="hybridMultilevel"/>
    <w:tmpl w:val="CB307092"/>
    <w:lvl w:ilvl="0" w:tplc="0436E586">
      <w:numFmt w:val="bullet"/>
      <w:lvlText w:val="-"/>
      <w:lvlJc w:val="left"/>
      <w:pPr>
        <w:ind w:left="1080" w:hanging="360"/>
      </w:pPr>
      <w:rPr>
        <w:rFonts w:ascii="Verdana" w:eastAsia="Verdana" w:hAnsi="Verdana" w:cs="Verdana" w:hint="default"/>
        <w:b/>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15:restartNumberingAfterBreak="0">
    <w:nsid w:val="7CB449D7"/>
    <w:multiLevelType w:val="hybridMultilevel"/>
    <w:tmpl w:val="0590A2DA"/>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3" w15:restartNumberingAfterBreak="0">
    <w:nsid w:val="7F83126E"/>
    <w:multiLevelType w:val="hybridMultilevel"/>
    <w:tmpl w:val="02C20A44"/>
    <w:lvl w:ilvl="0" w:tplc="F1E0BE74">
      <w:start w:val="1"/>
      <w:numFmt w:val="decimal"/>
      <w:lvlText w:val="%1)"/>
      <w:lvlJc w:val="left"/>
      <w:pPr>
        <w:ind w:left="1260" w:hanging="360"/>
      </w:pPr>
      <w:rPr>
        <w:rFonts w:hint="default"/>
      </w:r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num w:numId="1">
    <w:abstractNumId w:val="27"/>
  </w:num>
  <w:num w:numId="2">
    <w:abstractNumId w:val="30"/>
  </w:num>
  <w:num w:numId="3">
    <w:abstractNumId w:val="24"/>
  </w:num>
  <w:num w:numId="4">
    <w:abstractNumId w:val="7"/>
  </w:num>
  <w:num w:numId="5">
    <w:abstractNumId w:val="3"/>
  </w:num>
  <w:num w:numId="6">
    <w:abstractNumId w:val="22"/>
  </w:num>
  <w:num w:numId="7">
    <w:abstractNumId w:val="8"/>
  </w:num>
  <w:num w:numId="8">
    <w:abstractNumId w:val="23"/>
  </w:num>
  <w:num w:numId="9">
    <w:abstractNumId w:val="9"/>
  </w:num>
  <w:num w:numId="10">
    <w:abstractNumId w:val="33"/>
  </w:num>
  <w:num w:numId="11">
    <w:abstractNumId w:val="6"/>
  </w:num>
  <w:num w:numId="12">
    <w:abstractNumId w:val="13"/>
  </w:num>
  <w:num w:numId="13">
    <w:abstractNumId w:val="11"/>
  </w:num>
  <w:num w:numId="14">
    <w:abstractNumId w:val="18"/>
  </w:num>
  <w:num w:numId="15">
    <w:abstractNumId w:val="2"/>
  </w:num>
  <w:num w:numId="16">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4"/>
  </w:num>
  <w:num w:numId="19">
    <w:abstractNumId w:val="17"/>
  </w:num>
  <w:num w:numId="20">
    <w:abstractNumId w:val="1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9"/>
  </w:num>
  <w:num w:numId="23">
    <w:abstractNumId w:val="25"/>
  </w:num>
  <w:num w:numId="24">
    <w:abstractNumId w:val="0"/>
    <w:lvlOverride w:ilvl="0">
      <w:lvl w:ilvl="0">
        <w:numFmt w:val="bullet"/>
        <w:lvlText w:val=""/>
        <w:legacy w:legacy="1" w:legacySpace="0" w:legacyIndent="283"/>
        <w:lvlJc w:val="left"/>
        <w:pPr>
          <w:ind w:left="283" w:hanging="283"/>
        </w:pPr>
        <w:rPr>
          <w:rFonts w:ascii="Symbol" w:hAnsi="Symbol" w:hint="default"/>
        </w:rPr>
      </w:lvl>
    </w:lvlOverride>
  </w:num>
  <w:num w:numId="25">
    <w:abstractNumId w:val="0"/>
    <w:lvlOverride w:ilvl="0">
      <w:lvl w:ilvl="0">
        <w:numFmt w:val="bullet"/>
        <w:lvlText w:val="*"/>
        <w:legacy w:legacy="1" w:legacySpace="0" w:legacyIndent="283"/>
        <w:lvlJc w:val="left"/>
        <w:pPr>
          <w:ind w:left="2410" w:hanging="283"/>
        </w:pPr>
        <w:rPr>
          <w:rFonts w:ascii="Symbol" w:hAnsi="Symbol" w:hint="default"/>
        </w:rPr>
      </w:lvl>
    </w:lvlOverride>
  </w:num>
  <w:num w:numId="26">
    <w:abstractNumId w:val="28"/>
  </w:num>
  <w:num w:numId="27">
    <w:abstractNumId w:val="32"/>
  </w:num>
  <w:num w:numId="28">
    <w:abstractNumId w:val="15"/>
  </w:num>
  <w:num w:numId="29">
    <w:abstractNumId w:val="1"/>
  </w:num>
  <w:num w:numId="30">
    <w:abstractNumId w:val="12"/>
  </w:num>
  <w:num w:numId="31">
    <w:abstractNumId w:val="26"/>
  </w:num>
  <w:num w:numId="32">
    <w:abstractNumId w:val="14"/>
  </w:num>
  <w:num w:numId="33">
    <w:abstractNumId w:val="21"/>
  </w:num>
  <w:num w:numId="34">
    <w:abstractNumId w:val="31"/>
  </w:num>
  <w:num w:numId="3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390"/>
    <w:rsid w:val="000002DA"/>
    <w:rsid w:val="00001A41"/>
    <w:rsid w:val="000022AE"/>
    <w:rsid w:val="00003091"/>
    <w:rsid w:val="00003D1D"/>
    <w:rsid w:val="00003FF0"/>
    <w:rsid w:val="000045FF"/>
    <w:rsid w:val="00004673"/>
    <w:rsid w:val="000070B3"/>
    <w:rsid w:val="0000729A"/>
    <w:rsid w:val="000072C4"/>
    <w:rsid w:val="00007323"/>
    <w:rsid w:val="00007EF4"/>
    <w:rsid w:val="000101D3"/>
    <w:rsid w:val="0001153C"/>
    <w:rsid w:val="00011713"/>
    <w:rsid w:val="00012904"/>
    <w:rsid w:val="000141FF"/>
    <w:rsid w:val="00015EAF"/>
    <w:rsid w:val="0001625F"/>
    <w:rsid w:val="0001636A"/>
    <w:rsid w:val="0001688D"/>
    <w:rsid w:val="0001707E"/>
    <w:rsid w:val="000170B7"/>
    <w:rsid w:val="00020347"/>
    <w:rsid w:val="000219FD"/>
    <w:rsid w:val="00021CD5"/>
    <w:rsid w:val="00023406"/>
    <w:rsid w:val="00024B11"/>
    <w:rsid w:val="000252FE"/>
    <w:rsid w:val="00025406"/>
    <w:rsid w:val="00025CA1"/>
    <w:rsid w:val="0002612D"/>
    <w:rsid w:val="0002699C"/>
    <w:rsid w:val="0002714D"/>
    <w:rsid w:val="00031A58"/>
    <w:rsid w:val="00032712"/>
    <w:rsid w:val="00032876"/>
    <w:rsid w:val="000329F2"/>
    <w:rsid w:val="00032B90"/>
    <w:rsid w:val="00034386"/>
    <w:rsid w:val="0003457F"/>
    <w:rsid w:val="00034681"/>
    <w:rsid w:val="00034A68"/>
    <w:rsid w:val="00036379"/>
    <w:rsid w:val="000366CF"/>
    <w:rsid w:val="000377C8"/>
    <w:rsid w:val="00037A90"/>
    <w:rsid w:val="00037B1A"/>
    <w:rsid w:val="00040AE3"/>
    <w:rsid w:val="00040F85"/>
    <w:rsid w:val="000414C7"/>
    <w:rsid w:val="00042712"/>
    <w:rsid w:val="00042C4E"/>
    <w:rsid w:val="0004301D"/>
    <w:rsid w:val="00043AD1"/>
    <w:rsid w:val="00044D14"/>
    <w:rsid w:val="00045E15"/>
    <w:rsid w:val="000460C2"/>
    <w:rsid w:val="00046628"/>
    <w:rsid w:val="0004730F"/>
    <w:rsid w:val="00047763"/>
    <w:rsid w:val="0004799D"/>
    <w:rsid w:val="00047CD3"/>
    <w:rsid w:val="00047F33"/>
    <w:rsid w:val="00050321"/>
    <w:rsid w:val="00050622"/>
    <w:rsid w:val="00050E0C"/>
    <w:rsid w:val="0005130A"/>
    <w:rsid w:val="00051E69"/>
    <w:rsid w:val="00051F3D"/>
    <w:rsid w:val="00052C07"/>
    <w:rsid w:val="000546D4"/>
    <w:rsid w:val="00054B4E"/>
    <w:rsid w:val="00055090"/>
    <w:rsid w:val="00056E19"/>
    <w:rsid w:val="0005751B"/>
    <w:rsid w:val="00057535"/>
    <w:rsid w:val="00060393"/>
    <w:rsid w:val="000629B8"/>
    <w:rsid w:val="00063AF7"/>
    <w:rsid w:val="00064BB4"/>
    <w:rsid w:val="00064EC6"/>
    <w:rsid w:val="00065C4F"/>
    <w:rsid w:val="00066098"/>
    <w:rsid w:val="00067193"/>
    <w:rsid w:val="000673E4"/>
    <w:rsid w:val="000674A8"/>
    <w:rsid w:val="000703FA"/>
    <w:rsid w:val="00073866"/>
    <w:rsid w:val="00073BC4"/>
    <w:rsid w:val="000746CB"/>
    <w:rsid w:val="00074F1C"/>
    <w:rsid w:val="00075162"/>
    <w:rsid w:val="0007585A"/>
    <w:rsid w:val="000769FB"/>
    <w:rsid w:val="00076D7A"/>
    <w:rsid w:val="00077C5E"/>
    <w:rsid w:val="00077D1A"/>
    <w:rsid w:val="00080BB9"/>
    <w:rsid w:val="00081370"/>
    <w:rsid w:val="00081BAF"/>
    <w:rsid w:val="00084FE0"/>
    <w:rsid w:val="00085171"/>
    <w:rsid w:val="00085370"/>
    <w:rsid w:val="00085C43"/>
    <w:rsid w:val="000867EC"/>
    <w:rsid w:val="0008691D"/>
    <w:rsid w:val="00086C15"/>
    <w:rsid w:val="00087341"/>
    <w:rsid w:val="000915F0"/>
    <w:rsid w:val="00091EDE"/>
    <w:rsid w:val="00092F34"/>
    <w:rsid w:val="000941BC"/>
    <w:rsid w:val="000949A4"/>
    <w:rsid w:val="00094B88"/>
    <w:rsid w:val="00094D5C"/>
    <w:rsid w:val="0009550F"/>
    <w:rsid w:val="000959A9"/>
    <w:rsid w:val="0009690E"/>
    <w:rsid w:val="000971C5"/>
    <w:rsid w:val="000A20B3"/>
    <w:rsid w:val="000A2647"/>
    <w:rsid w:val="000A2B02"/>
    <w:rsid w:val="000A2EFF"/>
    <w:rsid w:val="000A5038"/>
    <w:rsid w:val="000A56DC"/>
    <w:rsid w:val="000A5E01"/>
    <w:rsid w:val="000B0984"/>
    <w:rsid w:val="000B124C"/>
    <w:rsid w:val="000B18DC"/>
    <w:rsid w:val="000B18FC"/>
    <w:rsid w:val="000B1FCB"/>
    <w:rsid w:val="000B2143"/>
    <w:rsid w:val="000B418F"/>
    <w:rsid w:val="000B55DF"/>
    <w:rsid w:val="000B647D"/>
    <w:rsid w:val="000B6FBE"/>
    <w:rsid w:val="000B75AD"/>
    <w:rsid w:val="000B79DD"/>
    <w:rsid w:val="000B7FF1"/>
    <w:rsid w:val="000C08B7"/>
    <w:rsid w:val="000C0F4B"/>
    <w:rsid w:val="000C1023"/>
    <w:rsid w:val="000C1375"/>
    <w:rsid w:val="000C31BD"/>
    <w:rsid w:val="000C4529"/>
    <w:rsid w:val="000C5092"/>
    <w:rsid w:val="000C61C5"/>
    <w:rsid w:val="000C629A"/>
    <w:rsid w:val="000C7073"/>
    <w:rsid w:val="000C73CD"/>
    <w:rsid w:val="000C7758"/>
    <w:rsid w:val="000C7A47"/>
    <w:rsid w:val="000D0570"/>
    <w:rsid w:val="000D1278"/>
    <w:rsid w:val="000D2565"/>
    <w:rsid w:val="000D28E7"/>
    <w:rsid w:val="000D2BC4"/>
    <w:rsid w:val="000D30C1"/>
    <w:rsid w:val="000D5700"/>
    <w:rsid w:val="000D5B7B"/>
    <w:rsid w:val="000D65D4"/>
    <w:rsid w:val="000D6E91"/>
    <w:rsid w:val="000E0A24"/>
    <w:rsid w:val="000E0E2D"/>
    <w:rsid w:val="000E100C"/>
    <w:rsid w:val="000E1894"/>
    <w:rsid w:val="000E1922"/>
    <w:rsid w:val="000E2D1F"/>
    <w:rsid w:val="000E3B75"/>
    <w:rsid w:val="000E3D8F"/>
    <w:rsid w:val="000E42DB"/>
    <w:rsid w:val="000E566E"/>
    <w:rsid w:val="000E76BB"/>
    <w:rsid w:val="000F08F0"/>
    <w:rsid w:val="000F0DDC"/>
    <w:rsid w:val="000F1666"/>
    <w:rsid w:val="000F1761"/>
    <w:rsid w:val="000F597A"/>
    <w:rsid w:val="000F6508"/>
    <w:rsid w:val="000F6E0F"/>
    <w:rsid w:val="000F741D"/>
    <w:rsid w:val="00100782"/>
    <w:rsid w:val="001008D6"/>
    <w:rsid w:val="001014A3"/>
    <w:rsid w:val="00101AF9"/>
    <w:rsid w:val="00101B79"/>
    <w:rsid w:val="001025FE"/>
    <w:rsid w:val="00102921"/>
    <w:rsid w:val="00102CE5"/>
    <w:rsid w:val="00105268"/>
    <w:rsid w:val="00106082"/>
    <w:rsid w:val="00106112"/>
    <w:rsid w:val="00106298"/>
    <w:rsid w:val="00106B19"/>
    <w:rsid w:val="00107ABC"/>
    <w:rsid w:val="00107B19"/>
    <w:rsid w:val="00111324"/>
    <w:rsid w:val="00112A52"/>
    <w:rsid w:val="001137CF"/>
    <w:rsid w:val="00113B8C"/>
    <w:rsid w:val="00115297"/>
    <w:rsid w:val="001163D0"/>
    <w:rsid w:val="00116825"/>
    <w:rsid w:val="001168AD"/>
    <w:rsid w:val="00117092"/>
    <w:rsid w:val="0011786F"/>
    <w:rsid w:val="0012074B"/>
    <w:rsid w:val="00120BD1"/>
    <w:rsid w:val="0012137E"/>
    <w:rsid w:val="00121A7C"/>
    <w:rsid w:val="00124E67"/>
    <w:rsid w:val="00125837"/>
    <w:rsid w:val="00127E1E"/>
    <w:rsid w:val="00130CDE"/>
    <w:rsid w:val="00130E38"/>
    <w:rsid w:val="00131227"/>
    <w:rsid w:val="001314D4"/>
    <w:rsid w:val="00131618"/>
    <w:rsid w:val="00133B5F"/>
    <w:rsid w:val="00133DE4"/>
    <w:rsid w:val="001345C6"/>
    <w:rsid w:val="0013486E"/>
    <w:rsid w:val="00134E62"/>
    <w:rsid w:val="001351A6"/>
    <w:rsid w:val="00135FC8"/>
    <w:rsid w:val="00140A92"/>
    <w:rsid w:val="00140CF3"/>
    <w:rsid w:val="001411CD"/>
    <w:rsid w:val="001415C2"/>
    <w:rsid w:val="00141649"/>
    <w:rsid w:val="00141A44"/>
    <w:rsid w:val="00141A76"/>
    <w:rsid w:val="00141E89"/>
    <w:rsid w:val="00142D07"/>
    <w:rsid w:val="00143562"/>
    <w:rsid w:val="001447D2"/>
    <w:rsid w:val="00145F1E"/>
    <w:rsid w:val="001466C5"/>
    <w:rsid w:val="00150C1D"/>
    <w:rsid w:val="00150C6C"/>
    <w:rsid w:val="00151043"/>
    <w:rsid w:val="00151932"/>
    <w:rsid w:val="00151E4F"/>
    <w:rsid w:val="00152D1B"/>
    <w:rsid w:val="00153159"/>
    <w:rsid w:val="001531C0"/>
    <w:rsid w:val="001532D2"/>
    <w:rsid w:val="001537D9"/>
    <w:rsid w:val="00153D0C"/>
    <w:rsid w:val="0015433E"/>
    <w:rsid w:val="0015560F"/>
    <w:rsid w:val="00157289"/>
    <w:rsid w:val="00160766"/>
    <w:rsid w:val="00160FBC"/>
    <w:rsid w:val="001614CD"/>
    <w:rsid w:val="001616C0"/>
    <w:rsid w:val="00161745"/>
    <w:rsid w:val="001619D8"/>
    <w:rsid w:val="00162957"/>
    <w:rsid w:val="00162A20"/>
    <w:rsid w:val="001655CF"/>
    <w:rsid w:val="00165C37"/>
    <w:rsid w:val="00165F0C"/>
    <w:rsid w:val="00165FF1"/>
    <w:rsid w:val="00166868"/>
    <w:rsid w:val="001668C1"/>
    <w:rsid w:val="00167F34"/>
    <w:rsid w:val="00170113"/>
    <w:rsid w:val="00171242"/>
    <w:rsid w:val="00171E62"/>
    <w:rsid w:val="00173470"/>
    <w:rsid w:val="00173AEC"/>
    <w:rsid w:val="00173DCD"/>
    <w:rsid w:val="0017414D"/>
    <w:rsid w:val="00175932"/>
    <w:rsid w:val="00177464"/>
    <w:rsid w:val="0018005B"/>
    <w:rsid w:val="00180164"/>
    <w:rsid w:val="00180982"/>
    <w:rsid w:val="00180A76"/>
    <w:rsid w:val="00180EE7"/>
    <w:rsid w:val="00181E4E"/>
    <w:rsid w:val="00183F2C"/>
    <w:rsid w:val="001846C0"/>
    <w:rsid w:val="001848C3"/>
    <w:rsid w:val="00184D77"/>
    <w:rsid w:val="0018671C"/>
    <w:rsid w:val="0018706C"/>
    <w:rsid w:val="001877FF"/>
    <w:rsid w:val="00187C86"/>
    <w:rsid w:val="00187FA2"/>
    <w:rsid w:val="00190D77"/>
    <w:rsid w:val="00191690"/>
    <w:rsid w:val="001916EA"/>
    <w:rsid w:val="00191A5F"/>
    <w:rsid w:val="0019271D"/>
    <w:rsid w:val="00193834"/>
    <w:rsid w:val="001938A8"/>
    <w:rsid w:val="00193D6A"/>
    <w:rsid w:val="001941BB"/>
    <w:rsid w:val="001959EE"/>
    <w:rsid w:val="00195A65"/>
    <w:rsid w:val="001965DD"/>
    <w:rsid w:val="00196B8D"/>
    <w:rsid w:val="00197709"/>
    <w:rsid w:val="001A0085"/>
    <w:rsid w:val="001A110D"/>
    <w:rsid w:val="001A29B4"/>
    <w:rsid w:val="001A32CE"/>
    <w:rsid w:val="001A36EF"/>
    <w:rsid w:val="001A378A"/>
    <w:rsid w:val="001A3DE2"/>
    <w:rsid w:val="001A454A"/>
    <w:rsid w:val="001A6977"/>
    <w:rsid w:val="001A7285"/>
    <w:rsid w:val="001B0C5D"/>
    <w:rsid w:val="001B0CA9"/>
    <w:rsid w:val="001B1F66"/>
    <w:rsid w:val="001B2EFF"/>
    <w:rsid w:val="001B43CF"/>
    <w:rsid w:val="001B4C3E"/>
    <w:rsid w:val="001B52E4"/>
    <w:rsid w:val="001B5B2F"/>
    <w:rsid w:val="001B7450"/>
    <w:rsid w:val="001B74A8"/>
    <w:rsid w:val="001B7EE5"/>
    <w:rsid w:val="001C0542"/>
    <w:rsid w:val="001C551D"/>
    <w:rsid w:val="001C62EF"/>
    <w:rsid w:val="001C6319"/>
    <w:rsid w:val="001C68E9"/>
    <w:rsid w:val="001C6BA4"/>
    <w:rsid w:val="001C75AF"/>
    <w:rsid w:val="001C7783"/>
    <w:rsid w:val="001C79E2"/>
    <w:rsid w:val="001D0102"/>
    <w:rsid w:val="001D0B58"/>
    <w:rsid w:val="001D0E51"/>
    <w:rsid w:val="001D1289"/>
    <w:rsid w:val="001D1491"/>
    <w:rsid w:val="001D1B0E"/>
    <w:rsid w:val="001D230A"/>
    <w:rsid w:val="001D26AD"/>
    <w:rsid w:val="001D277B"/>
    <w:rsid w:val="001D309F"/>
    <w:rsid w:val="001D312D"/>
    <w:rsid w:val="001D4498"/>
    <w:rsid w:val="001D44D2"/>
    <w:rsid w:val="001D6EE4"/>
    <w:rsid w:val="001D791B"/>
    <w:rsid w:val="001E0194"/>
    <w:rsid w:val="001E02F1"/>
    <w:rsid w:val="001E0B58"/>
    <w:rsid w:val="001E0E23"/>
    <w:rsid w:val="001E3672"/>
    <w:rsid w:val="001E3A7E"/>
    <w:rsid w:val="001E5029"/>
    <w:rsid w:val="001E6C03"/>
    <w:rsid w:val="001E6C41"/>
    <w:rsid w:val="001E6D0C"/>
    <w:rsid w:val="001E6D18"/>
    <w:rsid w:val="001F016D"/>
    <w:rsid w:val="001F06E6"/>
    <w:rsid w:val="001F08CC"/>
    <w:rsid w:val="001F1384"/>
    <w:rsid w:val="001F2918"/>
    <w:rsid w:val="001F2B4E"/>
    <w:rsid w:val="001F3B14"/>
    <w:rsid w:val="001F3C4C"/>
    <w:rsid w:val="001F5DF9"/>
    <w:rsid w:val="001F7982"/>
    <w:rsid w:val="001F7A91"/>
    <w:rsid w:val="002021C7"/>
    <w:rsid w:val="00202677"/>
    <w:rsid w:val="002026B2"/>
    <w:rsid w:val="00204790"/>
    <w:rsid w:val="002048CF"/>
    <w:rsid w:val="00205B6D"/>
    <w:rsid w:val="00205C99"/>
    <w:rsid w:val="0020671D"/>
    <w:rsid w:val="00206B23"/>
    <w:rsid w:val="00207431"/>
    <w:rsid w:val="0020756B"/>
    <w:rsid w:val="00207FCC"/>
    <w:rsid w:val="00211596"/>
    <w:rsid w:val="0021211C"/>
    <w:rsid w:val="002125A2"/>
    <w:rsid w:val="00212679"/>
    <w:rsid w:val="00212B2E"/>
    <w:rsid w:val="00213C23"/>
    <w:rsid w:val="00213C3A"/>
    <w:rsid w:val="002140A6"/>
    <w:rsid w:val="00215794"/>
    <w:rsid w:val="00215CDA"/>
    <w:rsid w:val="00216134"/>
    <w:rsid w:val="002169E2"/>
    <w:rsid w:val="00216CE9"/>
    <w:rsid w:val="00216F4C"/>
    <w:rsid w:val="00217173"/>
    <w:rsid w:val="00220D62"/>
    <w:rsid w:val="002220E6"/>
    <w:rsid w:val="00222763"/>
    <w:rsid w:val="00222B92"/>
    <w:rsid w:val="00223EF4"/>
    <w:rsid w:val="0022452E"/>
    <w:rsid w:val="00224DBB"/>
    <w:rsid w:val="002253AD"/>
    <w:rsid w:val="0022690D"/>
    <w:rsid w:val="00226DB1"/>
    <w:rsid w:val="00226E88"/>
    <w:rsid w:val="00230BD8"/>
    <w:rsid w:val="00233678"/>
    <w:rsid w:val="00233FA3"/>
    <w:rsid w:val="00233FB5"/>
    <w:rsid w:val="002350D9"/>
    <w:rsid w:val="00235E86"/>
    <w:rsid w:val="002363D0"/>
    <w:rsid w:val="00236A17"/>
    <w:rsid w:val="002377C7"/>
    <w:rsid w:val="002415D4"/>
    <w:rsid w:val="002416C7"/>
    <w:rsid w:val="00243064"/>
    <w:rsid w:val="002448FF"/>
    <w:rsid w:val="00245CF3"/>
    <w:rsid w:val="00246033"/>
    <w:rsid w:val="00246250"/>
    <w:rsid w:val="00246A4A"/>
    <w:rsid w:val="00247A65"/>
    <w:rsid w:val="00247B9A"/>
    <w:rsid w:val="002503B9"/>
    <w:rsid w:val="00250489"/>
    <w:rsid w:val="00251375"/>
    <w:rsid w:val="00252021"/>
    <w:rsid w:val="002521FF"/>
    <w:rsid w:val="002528AE"/>
    <w:rsid w:val="00252BF6"/>
    <w:rsid w:val="00252F4C"/>
    <w:rsid w:val="0025373F"/>
    <w:rsid w:val="002537D8"/>
    <w:rsid w:val="002548F7"/>
    <w:rsid w:val="00256292"/>
    <w:rsid w:val="002574BC"/>
    <w:rsid w:val="0025789E"/>
    <w:rsid w:val="00260B68"/>
    <w:rsid w:val="00260D73"/>
    <w:rsid w:val="00260DB7"/>
    <w:rsid w:val="00261ABE"/>
    <w:rsid w:val="00262AB0"/>
    <w:rsid w:val="00263510"/>
    <w:rsid w:val="00264BF0"/>
    <w:rsid w:val="00264F62"/>
    <w:rsid w:val="00265491"/>
    <w:rsid w:val="00266214"/>
    <w:rsid w:val="002668F0"/>
    <w:rsid w:val="00266F70"/>
    <w:rsid w:val="00267B5F"/>
    <w:rsid w:val="00270DA9"/>
    <w:rsid w:val="002711CA"/>
    <w:rsid w:val="0027189A"/>
    <w:rsid w:val="00271B55"/>
    <w:rsid w:val="00271E5A"/>
    <w:rsid w:val="00271EB8"/>
    <w:rsid w:val="00272EBB"/>
    <w:rsid w:val="002730E0"/>
    <w:rsid w:val="00273336"/>
    <w:rsid w:val="0027351F"/>
    <w:rsid w:val="00273D4C"/>
    <w:rsid w:val="0027414B"/>
    <w:rsid w:val="002748E0"/>
    <w:rsid w:val="00274E92"/>
    <w:rsid w:val="00275865"/>
    <w:rsid w:val="00275FBB"/>
    <w:rsid w:val="0027641A"/>
    <w:rsid w:val="00277039"/>
    <w:rsid w:val="0027741B"/>
    <w:rsid w:val="002813D6"/>
    <w:rsid w:val="002816D9"/>
    <w:rsid w:val="00282337"/>
    <w:rsid w:val="002823F9"/>
    <w:rsid w:val="0028285F"/>
    <w:rsid w:val="0028338E"/>
    <w:rsid w:val="00285E54"/>
    <w:rsid w:val="00286194"/>
    <w:rsid w:val="00286F42"/>
    <w:rsid w:val="002877E8"/>
    <w:rsid w:val="00291ABF"/>
    <w:rsid w:val="00292924"/>
    <w:rsid w:val="00293B8E"/>
    <w:rsid w:val="00293D0C"/>
    <w:rsid w:val="00294C87"/>
    <w:rsid w:val="002952C5"/>
    <w:rsid w:val="002958A2"/>
    <w:rsid w:val="00295AEB"/>
    <w:rsid w:val="00295BDA"/>
    <w:rsid w:val="0029615A"/>
    <w:rsid w:val="00296C46"/>
    <w:rsid w:val="00297A97"/>
    <w:rsid w:val="00297FB8"/>
    <w:rsid w:val="002A07B7"/>
    <w:rsid w:val="002A0BCE"/>
    <w:rsid w:val="002A1403"/>
    <w:rsid w:val="002A238A"/>
    <w:rsid w:val="002A2401"/>
    <w:rsid w:val="002A2651"/>
    <w:rsid w:val="002A3D4C"/>
    <w:rsid w:val="002A3DCC"/>
    <w:rsid w:val="002A4D29"/>
    <w:rsid w:val="002A4FEB"/>
    <w:rsid w:val="002A560C"/>
    <w:rsid w:val="002A564F"/>
    <w:rsid w:val="002A5795"/>
    <w:rsid w:val="002A7E57"/>
    <w:rsid w:val="002B111E"/>
    <w:rsid w:val="002B1B16"/>
    <w:rsid w:val="002B2607"/>
    <w:rsid w:val="002B26A0"/>
    <w:rsid w:val="002B31B0"/>
    <w:rsid w:val="002B3318"/>
    <w:rsid w:val="002B44B1"/>
    <w:rsid w:val="002B5613"/>
    <w:rsid w:val="002B5A6D"/>
    <w:rsid w:val="002B5D1E"/>
    <w:rsid w:val="002B69E5"/>
    <w:rsid w:val="002B72B9"/>
    <w:rsid w:val="002B7751"/>
    <w:rsid w:val="002B7E22"/>
    <w:rsid w:val="002B7F18"/>
    <w:rsid w:val="002C0919"/>
    <w:rsid w:val="002C0A37"/>
    <w:rsid w:val="002C0A8B"/>
    <w:rsid w:val="002C1096"/>
    <w:rsid w:val="002C1127"/>
    <w:rsid w:val="002C1A0F"/>
    <w:rsid w:val="002C1A20"/>
    <w:rsid w:val="002C1CE4"/>
    <w:rsid w:val="002C1DB5"/>
    <w:rsid w:val="002C2073"/>
    <w:rsid w:val="002C2C07"/>
    <w:rsid w:val="002C4989"/>
    <w:rsid w:val="002C4B16"/>
    <w:rsid w:val="002C4DE6"/>
    <w:rsid w:val="002C4DF5"/>
    <w:rsid w:val="002C575D"/>
    <w:rsid w:val="002C7D01"/>
    <w:rsid w:val="002D1634"/>
    <w:rsid w:val="002D16E7"/>
    <w:rsid w:val="002D1E85"/>
    <w:rsid w:val="002D23A3"/>
    <w:rsid w:val="002D23D6"/>
    <w:rsid w:val="002D2D3E"/>
    <w:rsid w:val="002D2EE4"/>
    <w:rsid w:val="002D3F40"/>
    <w:rsid w:val="002D582C"/>
    <w:rsid w:val="002D5B4B"/>
    <w:rsid w:val="002E22DA"/>
    <w:rsid w:val="002E2DC7"/>
    <w:rsid w:val="002E34D9"/>
    <w:rsid w:val="002E4CCF"/>
    <w:rsid w:val="002E56A9"/>
    <w:rsid w:val="002E56DC"/>
    <w:rsid w:val="002E6171"/>
    <w:rsid w:val="002E665A"/>
    <w:rsid w:val="002E6965"/>
    <w:rsid w:val="002E6D8C"/>
    <w:rsid w:val="002E738F"/>
    <w:rsid w:val="002E73C2"/>
    <w:rsid w:val="002F01FC"/>
    <w:rsid w:val="002F1539"/>
    <w:rsid w:val="002F4944"/>
    <w:rsid w:val="002F51FC"/>
    <w:rsid w:val="002F5372"/>
    <w:rsid w:val="002F55BB"/>
    <w:rsid w:val="002F55BE"/>
    <w:rsid w:val="002F6814"/>
    <w:rsid w:val="002F69AA"/>
    <w:rsid w:val="002F72DE"/>
    <w:rsid w:val="00300C1B"/>
    <w:rsid w:val="00301483"/>
    <w:rsid w:val="0030200B"/>
    <w:rsid w:val="0030223B"/>
    <w:rsid w:val="00302536"/>
    <w:rsid w:val="0030282A"/>
    <w:rsid w:val="003028C5"/>
    <w:rsid w:val="003032F2"/>
    <w:rsid w:val="00304171"/>
    <w:rsid w:val="003041D0"/>
    <w:rsid w:val="00304467"/>
    <w:rsid w:val="00305338"/>
    <w:rsid w:val="00305895"/>
    <w:rsid w:val="00306A10"/>
    <w:rsid w:val="00307DD7"/>
    <w:rsid w:val="00311741"/>
    <w:rsid w:val="0031189A"/>
    <w:rsid w:val="00311BC9"/>
    <w:rsid w:val="0031212A"/>
    <w:rsid w:val="003138C2"/>
    <w:rsid w:val="00313FBE"/>
    <w:rsid w:val="00314AAC"/>
    <w:rsid w:val="00315852"/>
    <w:rsid w:val="00315EB3"/>
    <w:rsid w:val="00320843"/>
    <w:rsid w:val="00321535"/>
    <w:rsid w:val="0032190E"/>
    <w:rsid w:val="00323B81"/>
    <w:rsid w:val="003240B7"/>
    <w:rsid w:val="00324E58"/>
    <w:rsid w:val="00325636"/>
    <w:rsid w:val="0032763A"/>
    <w:rsid w:val="003278A2"/>
    <w:rsid w:val="00327D17"/>
    <w:rsid w:val="00330224"/>
    <w:rsid w:val="0033034A"/>
    <w:rsid w:val="0033067B"/>
    <w:rsid w:val="003319AF"/>
    <w:rsid w:val="00331A0D"/>
    <w:rsid w:val="00331E6E"/>
    <w:rsid w:val="003320A7"/>
    <w:rsid w:val="00332E3D"/>
    <w:rsid w:val="00334F63"/>
    <w:rsid w:val="00335317"/>
    <w:rsid w:val="003360D3"/>
    <w:rsid w:val="00337D84"/>
    <w:rsid w:val="003401E9"/>
    <w:rsid w:val="00341550"/>
    <w:rsid w:val="00341597"/>
    <w:rsid w:val="00343993"/>
    <w:rsid w:val="0034476E"/>
    <w:rsid w:val="003454CF"/>
    <w:rsid w:val="00345978"/>
    <w:rsid w:val="00345DBB"/>
    <w:rsid w:val="003460DA"/>
    <w:rsid w:val="003466F9"/>
    <w:rsid w:val="00346CCE"/>
    <w:rsid w:val="00346EC9"/>
    <w:rsid w:val="0034740C"/>
    <w:rsid w:val="00347979"/>
    <w:rsid w:val="00350264"/>
    <w:rsid w:val="003504C5"/>
    <w:rsid w:val="003506C3"/>
    <w:rsid w:val="00350C19"/>
    <w:rsid w:val="003511D1"/>
    <w:rsid w:val="003512CD"/>
    <w:rsid w:val="00351C57"/>
    <w:rsid w:val="00352605"/>
    <w:rsid w:val="00352847"/>
    <w:rsid w:val="00352DDA"/>
    <w:rsid w:val="00355743"/>
    <w:rsid w:val="00355E1A"/>
    <w:rsid w:val="00356BDC"/>
    <w:rsid w:val="00356C45"/>
    <w:rsid w:val="003574C0"/>
    <w:rsid w:val="00357BB1"/>
    <w:rsid w:val="003603C1"/>
    <w:rsid w:val="003605BB"/>
    <w:rsid w:val="00362559"/>
    <w:rsid w:val="003625DB"/>
    <w:rsid w:val="00362CEA"/>
    <w:rsid w:val="00363290"/>
    <w:rsid w:val="00363EF3"/>
    <w:rsid w:val="003665C5"/>
    <w:rsid w:val="00366B71"/>
    <w:rsid w:val="00370B58"/>
    <w:rsid w:val="00371DB7"/>
    <w:rsid w:val="003730D2"/>
    <w:rsid w:val="00373370"/>
    <w:rsid w:val="00374ECC"/>
    <w:rsid w:val="003752DD"/>
    <w:rsid w:val="00376A1C"/>
    <w:rsid w:val="00377AC6"/>
    <w:rsid w:val="00380998"/>
    <w:rsid w:val="00380C9C"/>
    <w:rsid w:val="0038159E"/>
    <w:rsid w:val="00381FC8"/>
    <w:rsid w:val="00382C08"/>
    <w:rsid w:val="00382E72"/>
    <w:rsid w:val="0038351C"/>
    <w:rsid w:val="00385C29"/>
    <w:rsid w:val="00386E90"/>
    <w:rsid w:val="00386FC5"/>
    <w:rsid w:val="0038714B"/>
    <w:rsid w:val="0039047C"/>
    <w:rsid w:val="003905F1"/>
    <w:rsid w:val="003913BE"/>
    <w:rsid w:val="00392973"/>
    <w:rsid w:val="003947BC"/>
    <w:rsid w:val="00394F81"/>
    <w:rsid w:val="00394FF4"/>
    <w:rsid w:val="003952AE"/>
    <w:rsid w:val="003953FC"/>
    <w:rsid w:val="00395437"/>
    <w:rsid w:val="00396887"/>
    <w:rsid w:val="00396B27"/>
    <w:rsid w:val="003A0205"/>
    <w:rsid w:val="003A09FC"/>
    <w:rsid w:val="003A0B1E"/>
    <w:rsid w:val="003A17F4"/>
    <w:rsid w:val="003A2011"/>
    <w:rsid w:val="003A2CD1"/>
    <w:rsid w:val="003A37DF"/>
    <w:rsid w:val="003A3A0C"/>
    <w:rsid w:val="003A4BC0"/>
    <w:rsid w:val="003A4CE6"/>
    <w:rsid w:val="003A4FAE"/>
    <w:rsid w:val="003A52EA"/>
    <w:rsid w:val="003A5663"/>
    <w:rsid w:val="003A5BC0"/>
    <w:rsid w:val="003A623C"/>
    <w:rsid w:val="003A6255"/>
    <w:rsid w:val="003A6283"/>
    <w:rsid w:val="003A6A42"/>
    <w:rsid w:val="003A6B5F"/>
    <w:rsid w:val="003A7053"/>
    <w:rsid w:val="003B02E5"/>
    <w:rsid w:val="003B05FD"/>
    <w:rsid w:val="003B1223"/>
    <w:rsid w:val="003B15F4"/>
    <w:rsid w:val="003B17D1"/>
    <w:rsid w:val="003B239D"/>
    <w:rsid w:val="003B3F8C"/>
    <w:rsid w:val="003B6439"/>
    <w:rsid w:val="003B6E64"/>
    <w:rsid w:val="003B7D81"/>
    <w:rsid w:val="003C009F"/>
    <w:rsid w:val="003C01B1"/>
    <w:rsid w:val="003C0BCF"/>
    <w:rsid w:val="003C1104"/>
    <w:rsid w:val="003C1414"/>
    <w:rsid w:val="003C257F"/>
    <w:rsid w:val="003C3E34"/>
    <w:rsid w:val="003C461B"/>
    <w:rsid w:val="003C5A40"/>
    <w:rsid w:val="003C6F36"/>
    <w:rsid w:val="003C709A"/>
    <w:rsid w:val="003C73FE"/>
    <w:rsid w:val="003C7C34"/>
    <w:rsid w:val="003D14EE"/>
    <w:rsid w:val="003D3592"/>
    <w:rsid w:val="003D3662"/>
    <w:rsid w:val="003D3ACF"/>
    <w:rsid w:val="003D5D31"/>
    <w:rsid w:val="003D5DBC"/>
    <w:rsid w:val="003D67B1"/>
    <w:rsid w:val="003D761B"/>
    <w:rsid w:val="003D763C"/>
    <w:rsid w:val="003D7744"/>
    <w:rsid w:val="003D7CEF"/>
    <w:rsid w:val="003E0114"/>
    <w:rsid w:val="003E02DD"/>
    <w:rsid w:val="003E1B47"/>
    <w:rsid w:val="003E361D"/>
    <w:rsid w:val="003E3EBF"/>
    <w:rsid w:val="003E3ECC"/>
    <w:rsid w:val="003E4F1E"/>
    <w:rsid w:val="003E5162"/>
    <w:rsid w:val="003E559F"/>
    <w:rsid w:val="003E6157"/>
    <w:rsid w:val="003E6859"/>
    <w:rsid w:val="003E7794"/>
    <w:rsid w:val="003F0014"/>
    <w:rsid w:val="003F020A"/>
    <w:rsid w:val="003F058D"/>
    <w:rsid w:val="003F19F6"/>
    <w:rsid w:val="003F4BB8"/>
    <w:rsid w:val="003F4EB0"/>
    <w:rsid w:val="003F5092"/>
    <w:rsid w:val="003F5111"/>
    <w:rsid w:val="003F59ED"/>
    <w:rsid w:val="003F6120"/>
    <w:rsid w:val="003F6623"/>
    <w:rsid w:val="003F78E6"/>
    <w:rsid w:val="003F7E20"/>
    <w:rsid w:val="0040023F"/>
    <w:rsid w:val="00400247"/>
    <w:rsid w:val="00400988"/>
    <w:rsid w:val="004024A2"/>
    <w:rsid w:val="00402AE4"/>
    <w:rsid w:val="00402DAF"/>
    <w:rsid w:val="0040313F"/>
    <w:rsid w:val="00404B31"/>
    <w:rsid w:val="00404D49"/>
    <w:rsid w:val="004052EE"/>
    <w:rsid w:val="004055EB"/>
    <w:rsid w:val="0040573F"/>
    <w:rsid w:val="00405CB2"/>
    <w:rsid w:val="004067D3"/>
    <w:rsid w:val="00407ADE"/>
    <w:rsid w:val="00407D2F"/>
    <w:rsid w:val="00407F55"/>
    <w:rsid w:val="00410831"/>
    <w:rsid w:val="00411CC8"/>
    <w:rsid w:val="00412CEF"/>
    <w:rsid w:val="004138A3"/>
    <w:rsid w:val="004148EC"/>
    <w:rsid w:val="00414EE7"/>
    <w:rsid w:val="00414EF1"/>
    <w:rsid w:val="00415BB2"/>
    <w:rsid w:val="00415CFF"/>
    <w:rsid w:val="00417EB2"/>
    <w:rsid w:val="004201A2"/>
    <w:rsid w:val="00421207"/>
    <w:rsid w:val="004224B3"/>
    <w:rsid w:val="004235E5"/>
    <w:rsid w:val="004243C7"/>
    <w:rsid w:val="004248BC"/>
    <w:rsid w:val="00424D7B"/>
    <w:rsid w:val="00425220"/>
    <w:rsid w:val="00425B06"/>
    <w:rsid w:val="00425E7D"/>
    <w:rsid w:val="0042661E"/>
    <w:rsid w:val="00426878"/>
    <w:rsid w:val="00426F6C"/>
    <w:rsid w:val="004272FD"/>
    <w:rsid w:val="00427343"/>
    <w:rsid w:val="004278CF"/>
    <w:rsid w:val="004279BF"/>
    <w:rsid w:val="004314BC"/>
    <w:rsid w:val="00431A7F"/>
    <w:rsid w:val="004321A6"/>
    <w:rsid w:val="00432DCF"/>
    <w:rsid w:val="00433969"/>
    <w:rsid w:val="004340E1"/>
    <w:rsid w:val="00434A04"/>
    <w:rsid w:val="00435F54"/>
    <w:rsid w:val="004363CD"/>
    <w:rsid w:val="0043650A"/>
    <w:rsid w:val="00436F5E"/>
    <w:rsid w:val="00437305"/>
    <w:rsid w:val="00437AE6"/>
    <w:rsid w:val="004412E7"/>
    <w:rsid w:val="00442DFA"/>
    <w:rsid w:val="0044380F"/>
    <w:rsid w:val="00444CBD"/>
    <w:rsid w:val="0044542C"/>
    <w:rsid w:val="00446EBE"/>
    <w:rsid w:val="00450286"/>
    <w:rsid w:val="004503DC"/>
    <w:rsid w:val="0045181F"/>
    <w:rsid w:val="00451EFF"/>
    <w:rsid w:val="004522AE"/>
    <w:rsid w:val="00453592"/>
    <w:rsid w:val="00454699"/>
    <w:rsid w:val="00454B75"/>
    <w:rsid w:val="00454E13"/>
    <w:rsid w:val="00454E37"/>
    <w:rsid w:val="004550CC"/>
    <w:rsid w:val="0045523A"/>
    <w:rsid w:val="00455CE1"/>
    <w:rsid w:val="00456BC4"/>
    <w:rsid w:val="00457F4D"/>
    <w:rsid w:val="0046054E"/>
    <w:rsid w:val="0046092E"/>
    <w:rsid w:val="00461012"/>
    <w:rsid w:val="00461A62"/>
    <w:rsid w:val="00461BBC"/>
    <w:rsid w:val="00462905"/>
    <w:rsid w:val="004631F5"/>
    <w:rsid w:val="00463DB7"/>
    <w:rsid w:val="004644A8"/>
    <w:rsid w:val="0046477E"/>
    <w:rsid w:val="004657DD"/>
    <w:rsid w:val="00465EE0"/>
    <w:rsid w:val="00470401"/>
    <w:rsid w:val="0047048B"/>
    <w:rsid w:val="004718EA"/>
    <w:rsid w:val="00471A90"/>
    <w:rsid w:val="00472343"/>
    <w:rsid w:val="00472959"/>
    <w:rsid w:val="0047505A"/>
    <w:rsid w:val="00475DF1"/>
    <w:rsid w:val="0047751E"/>
    <w:rsid w:val="004804F8"/>
    <w:rsid w:val="004822E3"/>
    <w:rsid w:val="00484092"/>
    <w:rsid w:val="004843FA"/>
    <w:rsid w:val="0048476A"/>
    <w:rsid w:val="00485CA5"/>
    <w:rsid w:val="00485F1B"/>
    <w:rsid w:val="004860F0"/>
    <w:rsid w:val="004864F1"/>
    <w:rsid w:val="00486C79"/>
    <w:rsid w:val="0048773F"/>
    <w:rsid w:val="00487EA1"/>
    <w:rsid w:val="00487EEB"/>
    <w:rsid w:val="00487FB0"/>
    <w:rsid w:val="00490051"/>
    <w:rsid w:val="00490957"/>
    <w:rsid w:val="00492527"/>
    <w:rsid w:val="004931C9"/>
    <w:rsid w:val="00493738"/>
    <w:rsid w:val="004939AA"/>
    <w:rsid w:val="00493B21"/>
    <w:rsid w:val="004947B5"/>
    <w:rsid w:val="00494B69"/>
    <w:rsid w:val="00495159"/>
    <w:rsid w:val="0049544C"/>
    <w:rsid w:val="00495B3E"/>
    <w:rsid w:val="004966EF"/>
    <w:rsid w:val="00496F28"/>
    <w:rsid w:val="004A161B"/>
    <w:rsid w:val="004A2BD5"/>
    <w:rsid w:val="004A388E"/>
    <w:rsid w:val="004A3F78"/>
    <w:rsid w:val="004A4132"/>
    <w:rsid w:val="004A549B"/>
    <w:rsid w:val="004A7129"/>
    <w:rsid w:val="004A7550"/>
    <w:rsid w:val="004A7BE1"/>
    <w:rsid w:val="004A7CB5"/>
    <w:rsid w:val="004B0762"/>
    <w:rsid w:val="004B1655"/>
    <w:rsid w:val="004B1B0C"/>
    <w:rsid w:val="004B2470"/>
    <w:rsid w:val="004B2BE8"/>
    <w:rsid w:val="004B3055"/>
    <w:rsid w:val="004B4668"/>
    <w:rsid w:val="004B510F"/>
    <w:rsid w:val="004B5FFB"/>
    <w:rsid w:val="004B6ABE"/>
    <w:rsid w:val="004B6EAB"/>
    <w:rsid w:val="004B7E2B"/>
    <w:rsid w:val="004C17D9"/>
    <w:rsid w:val="004C23A0"/>
    <w:rsid w:val="004C24B8"/>
    <w:rsid w:val="004C2658"/>
    <w:rsid w:val="004C2B1A"/>
    <w:rsid w:val="004C461A"/>
    <w:rsid w:val="004C47A5"/>
    <w:rsid w:val="004C4B33"/>
    <w:rsid w:val="004C50F4"/>
    <w:rsid w:val="004C52AB"/>
    <w:rsid w:val="004C5A75"/>
    <w:rsid w:val="004C6962"/>
    <w:rsid w:val="004C6F24"/>
    <w:rsid w:val="004C6F44"/>
    <w:rsid w:val="004D0A4E"/>
    <w:rsid w:val="004D14A4"/>
    <w:rsid w:val="004D29F3"/>
    <w:rsid w:val="004D314B"/>
    <w:rsid w:val="004D3784"/>
    <w:rsid w:val="004D37BF"/>
    <w:rsid w:val="004D3E90"/>
    <w:rsid w:val="004D414D"/>
    <w:rsid w:val="004D61C2"/>
    <w:rsid w:val="004D7031"/>
    <w:rsid w:val="004E051E"/>
    <w:rsid w:val="004E0B0E"/>
    <w:rsid w:val="004E235A"/>
    <w:rsid w:val="004E3761"/>
    <w:rsid w:val="004E3C78"/>
    <w:rsid w:val="004E47C0"/>
    <w:rsid w:val="004E4C9C"/>
    <w:rsid w:val="004E650F"/>
    <w:rsid w:val="004E70FF"/>
    <w:rsid w:val="004E7598"/>
    <w:rsid w:val="004F028B"/>
    <w:rsid w:val="004F0A03"/>
    <w:rsid w:val="004F0E70"/>
    <w:rsid w:val="004F1C78"/>
    <w:rsid w:val="004F2163"/>
    <w:rsid w:val="004F2E45"/>
    <w:rsid w:val="004F4E2B"/>
    <w:rsid w:val="004F4E90"/>
    <w:rsid w:val="004F58BF"/>
    <w:rsid w:val="004F5ADF"/>
    <w:rsid w:val="004F5C5C"/>
    <w:rsid w:val="004F5ECA"/>
    <w:rsid w:val="004F61FF"/>
    <w:rsid w:val="004F62DA"/>
    <w:rsid w:val="004F7E77"/>
    <w:rsid w:val="00500FAE"/>
    <w:rsid w:val="005019C6"/>
    <w:rsid w:val="005023E9"/>
    <w:rsid w:val="00503A81"/>
    <w:rsid w:val="00504726"/>
    <w:rsid w:val="005049D9"/>
    <w:rsid w:val="00504E16"/>
    <w:rsid w:val="00504EED"/>
    <w:rsid w:val="00505180"/>
    <w:rsid w:val="00505D7C"/>
    <w:rsid w:val="005064BC"/>
    <w:rsid w:val="00506574"/>
    <w:rsid w:val="00512246"/>
    <w:rsid w:val="0051228B"/>
    <w:rsid w:val="00512935"/>
    <w:rsid w:val="00512D6B"/>
    <w:rsid w:val="00512D71"/>
    <w:rsid w:val="00513FEA"/>
    <w:rsid w:val="00514E54"/>
    <w:rsid w:val="00515D9C"/>
    <w:rsid w:val="0051665B"/>
    <w:rsid w:val="00517090"/>
    <w:rsid w:val="0051753B"/>
    <w:rsid w:val="00520BF7"/>
    <w:rsid w:val="00521772"/>
    <w:rsid w:val="0052184D"/>
    <w:rsid w:val="00525BB9"/>
    <w:rsid w:val="00525D4B"/>
    <w:rsid w:val="0052617D"/>
    <w:rsid w:val="005272EA"/>
    <w:rsid w:val="005274C4"/>
    <w:rsid w:val="0052788D"/>
    <w:rsid w:val="005278B2"/>
    <w:rsid w:val="00527C16"/>
    <w:rsid w:val="00530944"/>
    <w:rsid w:val="00531054"/>
    <w:rsid w:val="005317E1"/>
    <w:rsid w:val="00531855"/>
    <w:rsid w:val="005329EB"/>
    <w:rsid w:val="005333B7"/>
    <w:rsid w:val="00533A3B"/>
    <w:rsid w:val="00534BD3"/>
    <w:rsid w:val="00535FF9"/>
    <w:rsid w:val="00537658"/>
    <w:rsid w:val="00537B63"/>
    <w:rsid w:val="005408CE"/>
    <w:rsid w:val="00540BF6"/>
    <w:rsid w:val="00540D77"/>
    <w:rsid w:val="00540FD7"/>
    <w:rsid w:val="005416EF"/>
    <w:rsid w:val="005474EE"/>
    <w:rsid w:val="0054752E"/>
    <w:rsid w:val="005475D0"/>
    <w:rsid w:val="00551CD0"/>
    <w:rsid w:val="0055238E"/>
    <w:rsid w:val="0055494A"/>
    <w:rsid w:val="00555592"/>
    <w:rsid w:val="0055574F"/>
    <w:rsid w:val="005569F8"/>
    <w:rsid w:val="00556C35"/>
    <w:rsid w:val="005577AB"/>
    <w:rsid w:val="00557CCC"/>
    <w:rsid w:val="00560E8B"/>
    <w:rsid w:val="0056210B"/>
    <w:rsid w:val="0056294C"/>
    <w:rsid w:val="00562EC2"/>
    <w:rsid w:val="00562FCC"/>
    <w:rsid w:val="00563A15"/>
    <w:rsid w:val="00563FBC"/>
    <w:rsid w:val="005646EA"/>
    <w:rsid w:val="00566311"/>
    <w:rsid w:val="0056724B"/>
    <w:rsid w:val="0056769C"/>
    <w:rsid w:val="005719B1"/>
    <w:rsid w:val="00571EB1"/>
    <w:rsid w:val="00571FF3"/>
    <w:rsid w:val="005729F1"/>
    <w:rsid w:val="00573016"/>
    <w:rsid w:val="005734B6"/>
    <w:rsid w:val="00574B0F"/>
    <w:rsid w:val="00574F01"/>
    <w:rsid w:val="00575EF0"/>
    <w:rsid w:val="00576057"/>
    <w:rsid w:val="005772F5"/>
    <w:rsid w:val="00580239"/>
    <w:rsid w:val="0058033A"/>
    <w:rsid w:val="0058375A"/>
    <w:rsid w:val="005846C3"/>
    <w:rsid w:val="00584F0F"/>
    <w:rsid w:val="00586660"/>
    <w:rsid w:val="00586B04"/>
    <w:rsid w:val="00586D56"/>
    <w:rsid w:val="005879AE"/>
    <w:rsid w:val="00587D16"/>
    <w:rsid w:val="005914BD"/>
    <w:rsid w:val="00591BF1"/>
    <w:rsid w:val="00592054"/>
    <w:rsid w:val="00592255"/>
    <w:rsid w:val="00593736"/>
    <w:rsid w:val="005938F3"/>
    <w:rsid w:val="005943D3"/>
    <w:rsid w:val="005956E5"/>
    <w:rsid w:val="00595C61"/>
    <w:rsid w:val="00596806"/>
    <w:rsid w:val="00596B30"/>
    <w:rsid w:val="00596EBC"/>
    <w:rsid w:val="00597B18"/>
    <w:rsid w:val="005A029B"/>
    <w:rsid w:val="005A1B8A"/>
    <w:rsid w:val="005A3D96"/>
    <w:rsid w:val="005A57C4"/>
    <w:rsid w:val="005A659D"/>
    <w:rsid w:val="005A6882"/>
    <w:rsid w:val="005A79F7"/>
    <w:rsid w:val="005B0F2E"/>
    <w:rsid w:val="005B212C"/>
    <w:rsid w:val="005B3C99"/>
    <w:rsid w:val="005B4B23"/>
    <w:rsid w:val="005B5494"/>
    <w:rsid w:val="005B5576"/>
    <w:rsid w:val="005B55D5"/>
    <w:rsid w:val="005B5893"/>
    <w:rsid w:val="005B5E86"/>
    <w:rsid w:val="005B5ECA"/>
    <w:rsid w:val="005B5FB8"/>
    <w:rsid w:val="005B642E"/>
    <w:rsid w:val="005B6893"/>
    <w:rsid w:val="005B6DE8"/>
    <w:rsid w:val="005B6E32"/>
    <w:rsid w:val="005B7D16"/>
    <w:rsid w:val="005C003A"/>
    <w:rsid w:val="005C0603"/>
    <w:rsid w:val="005C1191"/>
    <w:rsid w:val="005C1231"/>
    <w:rsid w:val="005C1609"/>
    <w:rsid w:val="005C1E0D"/>
    <w:rsid w:val="005C2486"/>
    <w:rsid w:val="005C30CE"/>
    <w:rsid w:val="005C450B"/>
    <w:rsid w:val="005C5B5E"/>
    <w:rsid w:val="005C5D45"/>
    <w:rsid w:val="005C67EA"/>
    <w:rsid w:val="005C6DA3"/>
    <w:rsid w:val="005C767E"/>
    <w:rsid w:val="005D0620"/>
    <w:rsid w:val="005D0C2C"/>
    <w:rsid w:val="005D0DF1"/>
    <w:rsid w:val="005D1ADC"/>
    <w:rsid w:val="005D2022"/>
    <w:rsid w:val="005D203A"/>
    <w:rsid w:val="005D29CD"/>
    <w:rsid w:val="005D3D76"/>
    <w:rsid w:val="005D4518"/>
    <w:rsid w:val="005D46CE"/>
    <w:rsid w:val="005D710F"/>
    <w:rsid w:val="005D75BB"/>
    <w:rsid w:val="005D7D38"/>
    <w:rsid w:val="005E0699"/>
    <w:rsid w:val="005E0FE5"/>
    <w:rsid w:val="005E21A9"/>
    <w:rsid w:val="005E23AA"/>
    <w:rsid w:val="005E3095"/>
    <w:rsid w:val="005E40AB"/>
    <w:rsid w:val="005E4560"/>
    <w:rsid w:val="005E5632"/>
    <w:rsid w:val="005E5AC8"/>
    <w:rsid w:val="005E600A"/>
    <w:rsid w:val="005E60F9"/>
    <w:rsid w:val="005E62F1"/>
    <w:rsid w:val="005E67DD"/>
    <w:rsid w:val="005E72A7"/>
    <w:rsid w:val="005E7F13"/>
    <w:rsid w:val="005F003C"/>
    <w:rsid w:val="005F17B4"/>
    <w:rsid w:val="005F39C7"/>
    <w:rsid w:val="005F42F1"/>
    <w:rsid w:val="005F44D5"/>
    <w:rsid w:val="005F4922"/>
    <w:rsid w:val="005F4BCC"/>
    <w:rsid w:val="005F591C"/>
    <w:rsid w:val="005F6082"/>
    <w:rsid w:val="005F6411"/>
    <w:rsid w:val="005F7A8D"/>
    <w:rsid w:val="005F7ABD"/>
    <w:rsid w:val="006016F8"/>
    <w:rsid w:val="0060176B"/>
    <w:rsid w:val="00602DBF"/>
    <w:rsid w:val="00603158"/>
    <w:rsid w:val="00603A8C"/>
    <w:rsid w:val="00603BC5"/>
    <w:rsid w:val="00605562"/>
    <w:rsid w:val="006065DE"/>
    <w:rsid w:val="00607030"/>
    <w:rsid w:val="0060791A"/>
    <w:rsid w:val="0061018F"/>
    <w:rsid w:val="006119CC"/>
    <w:rsid w:val="0061424E"/>
    <w:rsid w:val="00614479"/>
    <w:rsid w:val="00614988"/>
    <w:rsid w:val="00615CE6"/>
    <w:rsid w:val="00615E74"/>
    <w:rsid w:val="00615EB0"/>
    <w:rsid w:val="00616DCC"/>
    <w:rsid w:val="0061730A"/>
    <w:rsid w:val="006178A9"/>
    <w:rsid w:val="006207A1"/>
    <w:rsid w:val="00620B18"/>
    <w:rsid w:val="00620D6F"/>
    <w:rsid w:val="00622479"/>
    <w:rsid w:val="006227AE"/>
    <w:rsid w:val="00622D2F"/>
    <w:rsid w:val="00622E91"/>
    <w:rsid w:val="0062502E"/>
    <w:rsid w:val="00625765"/>
    <w:rsid w:val="00626108"/>
    <w:rsid w:val="00626691"/>
    <w:rsid w:val="00627938"/>
    <w:rsid w:val="006279D2"/>
    <w:rsid w:val="00630C8C"/>
    <w:rsid w:val="00630EC8"/>
    <w:rsid w:val="0063119F"/>
    <w:rsid w:val="00631951"/>
    <w:rsid w:val="00632B14"/>
    <w:rsid w:val="00633681"/>
    <w:rsid w:val="006356A6"/>
    <w:rsid w:val="00635DD8"/>
    <w:rsid w:val="00635F8F"/>
    <w:rsid w:val="00636040"/>
    <w:rsid w:val="006365A4"/>
    <w:rsid w:val="00636E25"/>
    <w:rsid w:val="00637408"/>
    <w:rsid w:val="00637414"/>
    <w:rsid w:val="0064091A"/>
    <w:rsid w:val="00641A61"/>
    <w:rsid w:val="0064230D"/>
    <w:rsid w:val="00642BCA"/>
    <w:rsid w:val="00642F98"/>
    <w:rsid w:val="0064447A"/>
    <w:rsid w:val="006444D2"/>
    <w:rsid w:val="00644D85"/>
    <w:rsid w:val="00644F3A"/>
    <w:rsid w:val="0064563E"/>
    <w:rsid w:val="006457E4"/>
    <w:rsid w:val="006463A4"/>
    <w:rsid w:val="006466E6"/>
    <w:rsid w:val="006469DE"/>
    <w:rsid w:val="00650237"/>
    <w:rsid w:val="0065030C"/>
    <w:rsid w:val="006503A8"/>
    <w:rsid w:val="006505C1"/>
    <w:rsid w:val="00652332"/>
    <w:rsid w:val="00653EC4"/>
    <w:rsid w:val="00654C3D"/>
    <w:rsid w:val="00655D17"/>
    <w:rsid w:val="00656625"/>
    <w:rsid w:val="006569F8"/>
    <w:rsid w:val="006571DB"/>
    <w:rsid w:val="00657B3A"/>
    <w:rsid w:val="00660845"/>
    <w:rsid w:val="006626F0"/>
    <w:rsid w:val="00662B97"/>
    <w:rsid w:val="00662C5B"/>
    <w:rsid w:val="00663024"/>
    <w:rsid w:val="00663382"/>
    <w:rsid w:val="0066429E"/>
    <w:rsid w:val="006647A9"/>
    <w:rsid w:val="00664A72"/>
    <w:rsid w:val="006657D7"/>
    <w:rsid w:val="0066614B"/>
    <w:rsid w:val="006679C3"/>
    <w:rsid w:val="00670E5D"/>
    <w:rsid w:val="00670E7C"/>
    <w:rsid w:val="0067157F"/>
    <w:rsid w:val="006723BA"/>
    <w:rsid w:val="006728E3"/>
    <w:rsid w:val="00672C9A"/>
    <w:rsid w:val="00672CD8"/>
    <w:rsid w:val="00673590"/>
    <w:rsid w:val="00674487"/>
    <w:rsid w:val="00675257"/>
    <w:rsid w:val="00675CC0"/>
    <w:rsid w:val="00676009"/>
    <w:rsid w:val="00677442"/>
    <w:rsid w:val="006800BD"/>
    <w:rsid w:val="00681185"/>
    <w:rsid w:val="00681E56"/>
    <w:rsid w:val="00682219"/>
    <w:rsid w:val="006825A7"/>
    <w:rsid w:val="00682671"/>
    <w:rsid w:val="006828A0"/>
    <w:rsid w:val="006838EB"/>
    <w:rsid w:val="00683E7C"/>
    <w:rsid w:val="006843A6"/>
    <w:rsid w:val="00687B63"/>
    <w:rsid w:val="00690416"/>
    <w:rsid w:val="00690623"/>
    <w:rsid w:val="00692DD3"/>
    <w:rsid w:val="00693F44"/>
    <w:rsid w:val="0069452E"/>
    <w:rsid w:val="0069486E"/>
    <w:rsid w:val="006949BD"/>
    <w:rsid w:val="00694A32"/>
    <w:rsid w:val="006962BF"/>
    <w:rsid w:val="00696E37"/>
    <w:rsid w:val="00696EFA"/>
    <w:rsid w:val="006975E8"/>
    <w:rsid w:val="00697E2D"/>
    <w:rsid w:val="00697F09"/>
    <w:rsid w:val="006A05CD"/>
    <w:rsid w:val="006A1022"/>
    <w:rsid w:val="006A11E6"/>
    <w:rsid w:val="006A262F"/>
    <w:rsid w:val="006A26EE"/>
    <w:rsid w:val="006A2A8E"/>
    <w:rsid w:val="006A2F3C"/>
    <w:rsid w:val="006A43D1"/>
    <w:rsid w:val="006A5D80"/>
    <w:rsid w:val="006A5DF5"/>
    <w:rsid w:val="006A5E99"/>
    <w:rsid w:val="006A795B"/>
    <w:rsid w:val="006B1FF3"/>
    <w:rsid w:val="006B2AA7"/>
    <w:rsid w:val="006B2C73"/>
    <w:rsid w:val="006B2E59"/>
    <w:rsid w:val="006B33F7"/>
    <w:rsid w:val="006B3896"/>
    <w:rsid w:val="006B395B"/>
    <w:rsid w:val="006B3988"/>
    <w:rsid w:val="006B3998"/>
    <w:rsid w:val="006B3FAF"/>
    <w:rsid w:val="006B505D"/>
    <w:rsid w:val="006B5F2A"/>
    <w:rsid w:val="006B769B"/>
    <w:rsid w:val="006B7734"/>
    <w:rsid w:val="006B7E6D"/>
    <w:rsid w:val="006C0A0C"/>
    <w:rsid w:val="006C0B7E"/>
    <w:rsid w:val="006C0DFF"/>
    <w:rsid w:val="006C2543"/>
    <w:rsid w:val="006C2AE6"/>
    <w:rsid w:val="006C42F8"/>
    <w:rsid w:val="006C4809"/>
    <w:rsid w:val="006C57CC"/>
    <w:rsid w:val="006C61FB"/>
    <w:rsid w:val="006C63BB"/>
    <w:rsid w:val="006C6A09"/>
    <w:rsid w:val="006D0434"/>
    <w:rsid w:val="006D0693"/>
    <w:rsid w:val="006D1061"/>
    <w:rsid w:val="006D28DF"/>
    <w:rsid w:val="006D34C6"/>
    <w:rsid w:val="006D4262"/>
    <w:rsid w:val="006D455D"/>
    <w:rsid w:val="006D47A3"/>
    <w:rsid w:val="006D60D4"/>
    <w:rsid w:val="006E36AB"/>
    <w:rsid w:val="006E4979"/>
    <w:rsid w:val="006E4F49"/>
    <w:rsid w:val="006E5379"/>
    <w:rsid w:val="006E581B"/>
    <w:rsid w:val="006E59C9"/>
    <w:rsid w:val="006E7613"/>
    <w:rsid w:val="006E77C4"/>
    <w:rsid w:val="006E7C6D"/>
    <w:rsid w:val="006F06B3"/>
    <w:rsid w:val="006F0B73"/>
    <w:rsid w:val="006F14EE"/>
    <w:rsid w:val="006F1818"/>
    <w:rsid w:val="006F2C6B"/>
    <w:rsid w:val="006F2DD6"/>
    <w:rsid w:val="006F3160"/>
    <w:rsid w:val="006F4692"/>
    <w:rsid w:val="006F48CA"/>
    <w:rsid w:val="006F49D9"/>
    <w:rsid w:val="006F51B7"/>
    <w:rsid w:val="006F582C"/>
    <w:rsid w:val="006F64F6"/>
    <w:rsid w:val="006F6831"/>
    <w:rsid w:val="006F7534"/>
    <w:rsid w:val="006F7A44"/>
    <w:rsid w:val="00700182"/>
    <w:rsid w:val="00700F6E"/>
    <w:rsid w:val="00702888"/>
    <w:rsid w:val="00702CA4"/>
    <w:rsid w:val="00703940"/>
    <w:rsid w:val="00704029"/>
    <w:rsid w:val="007043AA"/>
    <w:rsid w:val="007058BD"/>
    <w:rsid w:val="00705963"/>
    <w:rsid w:val="007061B9"/>
    <w:rsid w:val="007071B2"/>
    <w:rsid w:val="007071FB"/>
    <w:rsid w:val="00710BE0"/>
    <w:rsid w:val="00710E14"/>
    <w:rsid w:val="00710E1D"/>
    <w:rsid w:val="00710E6D"/>
    <w:rsid w:val="0071220D"/>
    <w:rsid w:val="00713EDD"/>
    <w:rsid w:val="00714B1E"/>
    <w:rsid w:val="00714BBB"/>
    <w:rsid w:val="007155B8"/>
    <w:rsid w:val="00715D16"/>
    <w:rsid w:val="007164DB"/>
    <w:rsid w:val="0071701E"/>
    <w:rsid w:val="007174B4"/>
    <w:rsid w:val="00717826"/>
    <w:rsid w:val="00720D51"/>
    <w:rsid w:val="007216CA"/>
    <w:rsid w:val="0072444D"/>
    <w:rsid w:val="00724740"/>
    <w:rsid w:val="00725485"/>
    <w:rsid w:val="00727131"/>
    <w:rsid w:val="007271FF"/>
    <w:rsid w:val="00727BA0"/>
    <w:rsid w:val="00730D1A"/>
    <w:rsid w:val="00731CC3"/>
    <w:rsid w:val="00732415"/>
    <w:rsid w:val="007344A4"/>
    <w:rsid w:val="00734550"/>
    <w:rsid w:val="00734F6A"/>
    <w:rsid w:val="0073529F"/>
    <w:rsid w:val="00737694"/>
    <w:rsid w:val="00737F04"/>
    <w:rsid w:val="00740BF9"/>
    <w:rsid w:val="00741544"/>
    <w:rsid w:val="0074165C"/>
    <w:rsid w:val="007417F2"/>
    <w:rsid w:val="00741F08"/>
    <w:rsid w:val="00742337"/>
    <w:rsid w:val="007452DE"/>
    <w:rsid w:val="00745AFE"/>
    <w:rsid w:val="00745D83"/>
    <w:rsid w:val="00745F81"/>
    <w:rsid w:val="00747C19"/>
    <w:rsid w:val="00750A1F"/>
    <w:rsid w:val="00750BFA"/>
    <w:rsid w:val="00750BFE"/>
    <w:rsid w:val="007510E9"/>
    <w:rsid w:val="007512E1"/>
    <w:rsid w:val="00751CF2"/>
    <w:rsid w:val="00751DAA"/>
    <w:rsid w:val="0075310C"/>
    <w:rsid w:val="00753ADC"/>
    <w:rsid w:val="00753D1E"/>
    <w:rsid w:val="007547F5"/>
    <w:rsid w:val="00754A4B"/>
    <w:rsid w:val="00755120"/>
    <w:rsid w:val="00755CE6"/>
    <w:rsid w:val="00755FDC"/>
    <w:rsid w:val="0075628F"/>
    <w:rsid w:val="00756FA1"/>
    <w:rsid w:val="00756FEF"/>
    <w:rsid w:val="0075707F"/>
    <w:rsid w:val="0075772C"/>
    <w:rsid w:val="00757D6A"/>
    <w:rsid w:val="00760075"/>
    <w:rsid w:val="0076103D"/>
    <w:rsid w:val="0076255F"/>
    <w:rsid w:val="007626CC"/>
    <w:rsid w:val="00765801"/>
    <w:rsid w:val="00765CE1"/>
    <w:rsid w:val="00765D1B"/>
    <w:rsid w:val="00767AF1"/>
    <w:rsid w:val="00767CC9"/>
    <w:rsid w:val="00767DE8"/>
    <w:rsid w:val="00770041"/>
    <w:rsid w:val="00770843"/>
    <w:rsid w:val="00770B99"/>
    <w:rsid w:val="00771678"/>
    <w:rsid w:val="0077327D"/>
    <w:rsid w:val="00773C97"/>
    <w:rsid w:val="00774213"/>
    <w:rsid w:val="00774B0D"/>
    <w:rsid w:val="00775B3C"/>
    <w:rsid w:val="00775C6F"/>
    <w:rsid w:val="007762E8"/>
    <w:rsid w:val="00777BF8"/>
    <w:rsid w:val="00780550"/>
    <w:rsid w:val="00780857"/>
    <w:rsid w:val="00780A80"/>
    <w:rsid w:val="00780EDE"/>
    <w:rsid w:val="00781767"/>
    <w:rsid w:val="00782EA8"/>
    <w:rsid w:val="00782ED3"/>
    <w:rsid w:val="007831BD"/>
    <w:rsid w:val="0078428B"/>
    <w:rsid w:val="007852B2"/>
    <w:rsid w:val="007858C1"/>
    <w:rsid w:val="00785DC8"/>
    <w:rsid w:val="00787D8F"/>
    <w:rsid w:val="00787F1E"/>
    <w:rsid w:val="0079253A"/>
    <w:rsid w:val="00792D03"/>
    <w:rsid w:val="00793129"/>
    <w:rsid w:val="007937D0"/>
    <w:rsid w:val="00793B80"/>
    <w:rsid w:val="00793FCA"/>
    <w:rsid w:val="007943D8"/>
    <w:rsid w:val="007951FD"/>
    <w:rsid w:val="007956CC"/>
    <w:rsid w:val="00795CA4"/>
    <w:rsid w:val="00795D8D"/>
    <w:rsid w:val="00796D4B"/>
    <w:rsid w:val="00797101"/>
    <w:rsid w:val="0079742B"/>
    <w:rsid w:val="0079757D"/>
    <w:rsid w:val="0079789A"/>
    <w:rsid w:val="00797B16"/>
    <w:rsid w:val="007A0B75"/>
    <w:rsid w:val="007A1085"/>
    <w:rsid w:val="007A30D1"/>
    <w:rsid w:val="007A41EF"/>
    <w:rsid w:val="007A7E45"/>
    <w:rsid w:val="007B0131"/>
    <w:rsid w:val="007B020F"/>
    <w:rsid w:val="007B128C"/>
    <w:rsid w:val="007B139E"/>
    <w:rsid w:val="007B2995"/>
    <w:rsid w:val="007B448C"/>
    <w:rsid w:val="007B4FDD"/>
    <w:rsid w:val="007B518C"/>
    <w:rsid w:val="007B5A92"/>
    <w:rsid w:val="007B6A95"/>
    <w:rsid w:val="007B6B73"/>
    <w:rsid w:val="007C002B"/>
    <w:rsid w:val="007C02BE"/>
    <w:rsid w:val="007C0655"/>
    <w:rsid w:val="007C0B1A"/>
    <w:rsid w:val="007C0C5D"/>
    <w:rsid w:val="007C1272"/>
    <w:rsid w:val="007C2E74"/>
    <w:rsid w:val="007C30D0"/>
    <w:rsid w:val="007C46BE"/>
    <w:rsid w:val="007C4D0B"/>
    <w:rsid w:val="007C5D78"/>
    <w:rsid w:val="007C6494"/>
    <w:rsid w:val="007C78A9"/>
    <w:rsid w:val="007D057F"/>
    <w:rsid w:val="007D257E"/>
    <w:rsid w:val="007D3D24"/>
    <w:rsid w:val="007D6964"/>
    <w:rsid w:val="007D6E8C"/>
    <w:rsid w:val="007D7D2B"/>
    <w:rsid w:val="007E0AD5"/>
    <w:rsid w:val="007E0E58"/>
    <w:rsid w:val="007E29AF"/>
    <w:rsid w:val="007E2A32"/>
    <w:rsid w:val="007E2F38"/>
    <w:rsid w:val="007E3C53"/>
    <w:rsid w:val="007E3E10"/>
    <w:rsid w:val="007E54F7"/>
    <w:rsid w:val="007E6A9E"/>
    <w:rsid w:val="007E6F6E"/>
    <w:rsid w:val="007F01DC"/>
    <w:rsid w:val="007F030D"/>
    <w:rsid w:val="007F055C"/>
    <w:rsid w:val="007F09EA"/>
    <w:rsid w:val="007F1EBC"/>
    <w:rsid w:val="007F1F93"/>
    <w:rsid w:val="007F2216"/>
    <w:rsid w:val="007F3E00"/>
    <w:rsid w:val="007F4129"/>
    <w:rsid w:val="007F53F8"/>
    <w:rsid w:val="007F602A"/>
    <w:rsid w:val="007F6BCD"/>
    <w:rsid w:val="007F75C3"/>
    <w:rsid w:val="007F775C"/>
    <w:rsid w:val="007F78A4"/>
    <w:rsid w:val="00800150"/>
    <w:rsid w:val="008004B5"/>
    <w:rsid w:val="008012F4"/>
    <w:rsid w:val="008024B9"/>
    <w:rsid w:val="00802788"/>
    <w:rsid w:val="008029EA"/>
    <w:rsid w:val="00802E72"/>
    <w:rsid w:val="00803395"/>
    <w:rsid w:val="00803B36"/>
    <w:rsid w:val="00803B96"/>
    <w:rsid w:val="00803CC4"/>
    <w:rsid w:val="008040C0"/>
    <w:rsid w:val="008049E0"/>
    <w:rsid w:val="00805E80"/>
    <w:rsid w:val="00806123"/>
    <w:rsid w:val="00806B93"/>
    <w:rsid w:val="008076D2"/>
    <w:rsid w:val="008104D1"/>
    <w:rsid w:val="00811124"/>
    <w:rsid w:val="00811395"/>
    <w:rsid w:val="00812EED"/>
    <w:rsid w:val="00813291"/>
    <w:rsid w:val="00813AFA"/>
    <w:rsid w:val="00813B59"/>
    <w:rsid w:val="0081451B"/>
    <w:rsid w:val="00815277"/>
    <w:rsid w:val="00815BD1"/>
    <w:rsid w:val="008165ED"/>
    <w:rsid w:val="00821171"/>
    <w:rsid w:val="008212EC"/>
    <w:rsid w:val="00821FAC"/>
    <w:rsid w:val="00822A42"/>
    <w:rsid w:val="0082466C"/>
    <w:rsid w:val="00826AE7"/>
    <w:rsid w:val="00830739"/>
    <w:rsid w:val="008315E0"/>
    <w:rsid w:val="008322ED"/>
    <w:rsid w:val="0083261C"/>
    <w:rsid w:val="008326F4"/>
    <w:rsid w:val="00832753"/>
    <w:rsid w:val="00832A5E"/>
    <w:rsid w:val="00832D19"/>
    <w:rsid w:val="0083315E"/>
    <w:rsid w:val="00833774"/>
    <w:rsid w:val="00833EEE"/>
    <w:rsid w:val="00834094"/>
    <w:rsid w:val="008354FF"/>
    <w:rsid w:val="00835650"/>
    <w:rsid w:val="00835F2B"/>
    <w:rsid w:val="00836022"/>
    <w:rsid w:val="008365EC"/>
    <w:rsid w:val="008375B7"/>
    <w:rsid w:val="00837CE7"/>
    <w:rsid w:val="00841BF6"/>
    <w:rsid w:val="008423B4"/>
    <w:rsid w:val="00842981"/>
    <w:rsid w:val="0084417E"/>
    <w:rsid w:val="008443C3"/>
    <w:rsid w:val="008459E2"/>
    <w:rsid w:val="00846718"/>
    <w:rsid w:val="008479F7"/>
    <w:rsid w:val="0085005A"/>
    <w:rsid w:val="00850F67"/>
    <w:rsid w:val="00852E3C"/>
    <w:rsid w:val="0085429F"/>
    <w:rsid w:val="008543FB"/>
    <w:rsid w:val="00855143"/>
    <w:rsid w:val="008567F1"/>
    <w:rsid w:val="00856D40"/>
    <w:rsid w:val="008606D2"/>
    <w:rsid w:val="0086204E"/>
    <w:rsid w:val="008626DE"/>
    <w:rsid w:val="00862B58"/>
    <w:rsid w:val="00864E7B"/>
    <w:rsid w:val="00867151"/>
    <w:rsid w:val="00870236"/>
    <w:rsid w:val="00870F9A"/>
    <w:rsid w:val="00871162"/>
    <w:rsid w:val="00871F97"/>
    <w:rsid w:val="00874E1C"/>
    <w:rsid w:val="008769D1"/>
    <w:rsid w:val="00877A08"/>
    <w:rsid w:val="00881409"/>
    <w:rsid w:val="00881535"/>
    <w:rsid w:val="00881D93"/>
    <w:rsid w:val="00882523"/>
    <w:rsid w:val="00883293"/>
    <w:rsid w:val="00884DA6"/>
    <w:rsid w:val="008855B5"/>
    <w:rsid w:val="00887922"/>
    <w:rsid w:val="00887998"/>
    <w:rsid w:val="008911A3"/>
    <w:rsid w:val="008914F3"/>
    <w:rsid w:val="00891B67"/>
    <w:rsid w:val="00892976"/>
    <w:rsid w:val="00893EC1"/>
    <w:rsid w:val="008940E2"/>
    <w:rsid w:val="0089445B"/>
    <w:rsid w:val="008A0A79"/>
    <w:rsid w:val="008A1367"/>
    <w:rsid w:val="008A1CF4"/>
    <w:rsid w:val="008A2318"/>
    <w:rsid w:val="008A4257"/>
    <w:rsid w:val="008A42F7"/>
    <w:rsid w:val="008A5CC6"/>
    <w:rsid w:val="008A668F"/>
    <w:rsid w:val="008A711F"/>
    <w:rsid w:val="008A7F77"/>
    <w:rsid w:val="008B0024"/>
    <w:rsid w:val="008B06F1"/>
    <w:rsid w:val="008B1B6C"/>
    <w:rsid w:val="008B2748"/>
    <w:rsid w:val="008B2C6F"/>
    <w:rsid w:val="008B3F0C"/>
    <w:rsid w:val="008B49B1"/>
    <w:rsid w:val="008B527D"/>
    <w:rsid w:val="008B55B1"/>
    <w:rsid w:val="008B5B95"/>
    <w:rsid w:val="008B5EA3"/>
    <w:rsid w:val="008B67A5"/>
    <w:rsid w:val="008B73F2"/>
    <w:rsid w:val="008B7953"/>
    <w:rsid w:val="008B7D6B"/>
    <w:rsid w:val="008C01AC"/>
    <w:rsid w:val="008C0364"/>
    <w:rsid w:val="008C10EB"/>
    <w:rsid w:val="008C2F02"/>
    <w:rsid w:val="008C38CC"/>
    <w:rsid w:val="008C3B77"/>
    <w:rsid w:val="008C4033"/>
    <w:rsid w:val="008C56BB"/>
    <w:rsid w:val="008C5EC9"/>
    <w:rsid w:val="008C5FC1"/>
    <w:rsid w:val="008C649E"/>
    <w:rsid w:val="008C73A3"/>
    <w:rsid w:val="008C78AE"/>
    <w:rsid w:val="008D0CA6"/>
    <w:rsid w:val="008D0F03"/>
    <w:rsid w:val="008D0F7D"/>
    <w:rsid w:val="008D1A9F"/>
    <w:rsid w:val="008D1F10"/>
    <w:rsid w:val="008D2F88"/>
    <w:rsid w:val="008D310B"/>
    <w:rsid w:val="008D3B8D"/>
    <w:rsid w:val="008D4CB0"/>
    <w:rsid w:val="008D6A14"/>
    <w:rsid w:val="008D7208"/>
    <w:rsid w:val="008D7969"/>
    <w:rsid w:val="008E043E"/>
    <w:rsid w:val="008E186A"/>
    <w:rsid w:val="008E1B8D"/>
    <w:rsid w:val="008E1F12"/>
    <w:rsid w:val="008E21BA"/>
    <w:rsid w:val="008E2434"/>
    <w:rsid w:val="008E2723"/>
    <w:rsid w:val="008E33CC"/>
    <w:rsid w:val="008E4D98"/>
    <w:rsid w:val="008E578B"/>
    <w:rsid w:val="008E5D9D"/>
    <w:rsid w:val="008E6774"/>
    <w:rsid w:val="008E6A64"/>
    <w:rsid w:val="008E7B78"/>
    <w:rsid w:val="008F14BE"/>
    <w:rsid w:val="008F19F4"/>
    <w:rsid w:val="008F2513"/>
    <w:rsid w:val="008F2D92"/>
    <w:rsid w:val="008F3CD7"/>
    <w:rsid w:val="008F3E1F"/>
    <w:rsid w:val="008F40B6"/>
    <w:rsid w:val="008F4ADD"/>
    <w:rsid w:val="008F5588"/>
    <w:rsid w:val="008F6D58"/>
    <w:rsid w:val="008F7084"/>
    <w:rsid w:val="008F75BE"/>
    <w:rsid w:val="008F78A1"/>
    <w:rsid w:val="008F7B63"/>
    <w:rsid w:val="00900B4D"/>
    <w:rsid w:val="009013F7"/>
    <w:rsid w:val="0090199F"/>
    <w:rsid w:val="00902C62"/>
    <w:rsid w:val="00903285"/>
    <w:rsid w:val="0090338A"/>
    <w:rsid w:val="00903B75"/>
    <w:rsid w:val="0090429B"/>
    <w:rsid w:val="00904C77"/>
    <w:rsid w:val="009065A1"/>
    <w:rsid w:val="00906CCA"/>
    <w:rsid w:val="00907931"/>
    <w:rsid w:val="00910A6D"/>
    <w:rsid w:val="00910FA7"/>
    <w:rsid w:val="00911449"/>
    <w:rsid w:val="009130A8"/>
    <w:rsid w:val="009135D8"/>
    <w:rsid w:val="009137AC"/>
    <w:rsid w:val="009148D0"/>
    <w:rsid w:val="00914E14"/>
    <w:rsid w:val="00915634"/>
    <w:rsid w:val="00915832"/>
    <w:rsid w:val="00915B12"/>
    <w:rsid w:val="0091629A"/>
    <w:rsid w:val="00916E20"/>
    <w:rsid w:val="009176B4"/>
    <w:rsid w:val="00917C7A"/>
    <w:rsid w:val="00920DC5"/>
    <w:rsid w:val="00920E3C"/>
    <w:rsid w:val="00921E6E"/>
    <w:rsid w:val="00922153"/>
    <w:rsid w:val="00922593"/>
    <w:rsid w:val="009227AE"/>
    <w:rsid w:val="00923B94"/>
    <w:rsid w:val="00924215"/>
    <w:rsid w:val="00924491"/>
    <w:rsid w:val="0092568D"/>
    <w:rsid w:val="00927AC9"/>
    <w:rsid w:val="00927BBA"/>
    <w:rsid w:val="00927E07"/>
    <w:rsid w:val="009305CD"/>
    <w:rsid w:val="009315B8"/>
    <w:rsid w:val="00931682"/>
    <w:rsid w:val="009331FB"/>
    <w:rsid w:val="00933625"/>
    <w:rsid w:val="00934C0D"/>
    <w:rsid w:val="00935827"/>
    <w:rsid w:val="00935F25"/>
    <w:rsid w:val="009361CE"/>
    <w:rsid w:val="009363B6"/>
    <w:rsid w:val="009365C2"/>
    <w:rsid w:val="00936684"/>
    <w:rsid w:val="009369DF"/>
    <w:rsid w:val="00937D6A"/>
    <w:rsid w:val="00940135"/>
    <w:rsid w:val="009403C3"/>
    <w:rsid w:val="0094041E"/>
    <w:rsid w:val="0094045D"/>
    <w:rsid w:val="00940890"/>
    <w:rsid w:val="00940C3E"/>
    <w:rsid w:val="009422FB"/>
    <w:rsid w:val="009428F2"/>
    <w:rsid w:val="009429A4"/>
    <w:rsid w:val="00942BAE"/>
    <w:rsid w:val="00944959"/>
    <w:rsid w:val="00944960"/>
    <w:rsid w:val="00944AFC"/>
    <w:rsid w:val="00944BAA"/>
    <w:rsid w:val="00945B26"/>
    <w:rsid w:val="00947809"/>
    <w:rsid w:val="00947DD3"/>
    <w:rsid w:val="0095022F"/>
    <w:rsid w:val="00950528"/>
    <w:rsid w:val="00950A9B"/>
    <w:rsid w:val="00950F6C"/>
    <w:rsid w:val="00950F76"/>
    <w:rsid w:val="00952351"/>
    <w:rsid w:val="00952891"/>
    <w:rsid w:val="00953592"/>
    <w:rsid w:val="00954AF7"/>
    <w:rsid w:val="00957C4D"/>
    <w:rsid w:val="0096036C"/>
    <w:rsid w:val="009617C0"/>
    <w:rsid w:val="00962325"/>
    <w:rsid w:val="00962D29"/>
    <w:rsid w:val="00963181"/>
    <w:rsid w:val="00963352"/>
    <w:rsid w:val="00963B58"/>
    <w:rsid w:val="00963B5D"/>
    <w:rsid w:val="00963D46"/>
    <w:rsid w:val="0096418A"/>
    <w:rsid w:val="009644F2"/>
    <w:rsid w:val="00966AD5"/>
    <w:rsid w:val="0096700C"/>
    <w:rsid w:val="00967A0C"/>
    <w:rsid w:val="0097070C"/>
    <w:rsid w:val="00970DE5"/>
    <w:rsid w:val="00970F7B"/>
    <w:rsid w:val="0097150F"/>
    <w:rsid w:val="00971549"/>
    <w:rsid w:val="00972075"/>
    <w:rsid w:val="00972306"/>
    <w:rsid w:val="00972DA2"/>
    <w:rsid w:val="0097349F"/>
    <w:rsid w:val="009745D1"/>
    <w:rsid w:val="009747BC"/>
    <w:rsid w:val="00974A83"/>
    <w:rsid w:val="009754A0"/>
    <w:rsid w:val="00975834"/>
    <w:rsid w:val="00975D49"/>
    <w:rsid w:val="00975F71"/>
    <w:rsid w:val="009766B1"/>
    <w:rsid w:val="009775B4"/>
    <w:rsid w:val="009779B4"/>
    <w:rsid w:val="00977C1E"/>
    <w:rsid w:val="00977EB5"/>
    <w:rsid w:val="00980359"/>
    <w:rsid w:val="009814BA"/>
    <w:rsid w:val="00981ADB"/>
    <w:rsid w:val="00982327"/>
    <w:rsid w:val="009827B9"/>
    <w:rsid w:val="00982B78"/>
    <w:rsid w:val="00983139"/>
    <w:rsid w:val="00984148"/>
    <w:rsid w:val="009850BB"/>
    <w:rsid w:val="00985824"/>
    <w:rsid w:val="00985E56"/>
    <w:rsid w:val="009868BA"/>
    <w:rsid w:val="00986913"/>
    <w:rsid w:val="00986C0B"/>
    <w:rsid w:val="00990035"/>
    <w:rsid w:val="009907EA"/>
    <w:rsid w:val="00991847"/>
    <w:rsid w:val="00991C27"/>
    <w:rsid w:val="00992985"/>
    <w:rsid w:val="009933BB"/>
    <w:rsid w:val="009935A0"/>
    <w:rsid w:val="00994327"/>
    <w:rsid w:val="009959F8"/>
    <w:rsid w:val="0099609A"/>
    <w:rsid w:val="00996195"/>
    <w:rsid w:val="009963E0"/>
    <w:rsid w:val="00996BEE"/>
    <w:rsid w:val="00996E9B"/>
    <w:rsid w:val="009975F9"/>
    <w:rsid w:val="009A0373"/>
    <w:rsid w:val="009A197E"/>
    <w:rsid w:val="009A2130"/>
    <w:rsid w:val="009A2834"/>
    <w:rsid w:val="009A2B51"/>
    <w:rsid w:val="009A2EB1"/>
    <w:rsid w:val="009A317C"/>
    <w:rsid w:val="009A4274"/>
    <w:rsid w:val="009A4334"/>
    <w:rsid w:val="009A455A"/>
    <w:rsid w:val="009A4662"/>
    <w:rsid w:val="009A4A04"/>
    <w:rsid w:val="009A5A6D"/>
    <w:rsid w:val="009A6A80"/>
    <w:rsid w:val="009B0A14"/>
    <w:rsid w:val="009B1096"/>
    <w:rsid w:val="009B1A03"/>
    <w:rsid w:val="009B23EB"/>
    <w:rsid w:val="009B2544"/>
    <w:rsid w:val="009B25BE"/>
    <w:rsid w:val="009B2DA1"/>
    <w:rsid w:val="009B339E"/>
    <w:rsid w:val="009B34DF"/>
    <w:rsid w:val="009B35A8"/>
    <w:rsid w:val="009B3781"/>
    <w:rsid w:val="009B3F86"/>
    <w:rsid w:val="009B7A4C"/>
    <w:rsid w:val="009B7D17"/>
    <w:rsid w:val="009C0EF5"/>
    <w:rsid w:val="009C1289"/>
    <w:rsid w:val="009C1B82"/>
    <w:rsid w:val="009C29C7"/>
    <w:rsid w:val="009C32B4"/>
    <w:rsid w:val="009C423B"/>
    <w:rsid w:val="009C45BD"/>
    <w:rsid w:val="009C4DDB"/>
    <w:rsid w:val="009C50FA"/>
    <w:rsid w:val="009C615F"/>
    <w:rsid w:val="009C63F6"/>
    <w:rsid w:val="009C650A"/>
    <w:rsid w:val="009C6BDD"/>
    <w:rsid w:val="009C79FF"/>
    <w:rsid w:val="009D0779"/>
    <w:rsid w:val="009D3833"/>
    <w:rsid w:val="009D412D"/>
    <w:rsid w:val="009D4244"/>
    <w:rsid w:val="009D4A26"/>
    <w:rsid w:val="009D5063"/>
    <w:rsid w:val="009D5444"/>
    <w:rsid w:val="009D5E56"/>
    <w:rsid w:val="009D6784"/>
    <w:rsid w:val="009D7963"/>
    <w:rsid w:val="009E007F"/>
    <w:rsid w:val="009E12CF"/>
    <w:rsid w:val="009E1670"/>
    <w:rsid w:val="009E1EE5"/>
    <w:rsid w:val="009E21BE"/>
    <w:rsid w:val="009E2635"/>
    <w:rsid w:val="009E2A69"/>
    <w:rsid w:val="009E2AA9"/>
    <w:rsid w:val="009E39A2"/>
    <w:rsid w:val="009E3FAA"/>
    <w:rsid w:val="009E47F6"/>
    <w:rsid w:val="009E5190"/>
    <w:rsid w:val="009E522C"/>
    <w:rsid w:val="009E5367"/>
    <w:rsid w:val="009E5479"/>
    <w:rsid w:val="009E58EF"/>
    <w:rsid w:val="009F2CB9"/>
    <w:rsid w:val="009F2F0A"/>
    <w:rsid w:val="009F4984"/>
    <w:rsid w:val="009F5BE5"/>
    <w:rsid w:val="009F5CBE"/>
    <w:rsid w:val="009F681F"/>
    <w:rsid w:val="009F68E7"/>
    <w:rsid w:val="00A01842"/>
    <w:rsid w:val="00A02282"/>
    <w:rsid w:val="00A03FF1"/>
    <w:rsid w:val="00A04F20"/>
    <w:rsid w:val="00A07BDB"/>
    <w:rsid w:val="00A10341"/>
    <w:rsid w:val="00A105B0"/>
    <w:rsid w:val="00A10C5D"/>
    <w:rsid w:val="00A10E00"/>
    <w:rsid w:val="00A1179F"/>
    <w:rsid w:val="00A119B9"/>
    <w:rsid w:val="00A11C4C"/>
    <w:rsid w:val="00A145BA"/>
    <w:rsid w:val="00A14AB8"/>
    <w:rsid w:val="00A16C64"/>
    <w:rsid w:val="00A16CDB"/>
    <w:rsid w:val="00A1709C"/>
    <w:rsid w:val="00A176FB"/>
    <w:rsid w:val="00A206F5"/>
    <w:rsid w:val="00A216AE"/>
    <w:rsid w:val="00A228C1"/>
    <w:rsid w:val="00A22DC9"/>
    <w:rsid w:val="00A24016"/>
    <w:rsid w:val="00A24C55"/>
    <w:rsid w:val="00A252E2"/>
    <w:rsid w:val="00A25329"/>
    <w:rsid w:val="00A258AA"/>
    <w:rsid w:val="00A2749E"/>
    <w:rsid w:val="00A309DA"/>
    <w:rsid w:val="00A3434F"/>
    <w:rsid w:val="00A359A9"/>
    <w:rsid w:val="00A35BC6"/>
    <w:rsid w:val="00A35D3A"/>
    <w:rsid w:val="00A36F9F"/>
    <w:rsid w:val="00A37516"/>
    <w:rsid w:val="00A37ACD"/>
    <w:rsid w:val="00A37FB6"/>
    <w:rsid w:val="00A40AAE"/>
    <w:rsid w:val="00A41067"/>
    <w:rsid w:val="00A433DB"/>
    <w:rsid w:val="00A44DC6"/>
    <w:rsid w:val="00A45554"/>
    <w:rsid w:val="00A4561D"/>
    <w:rsid w:val="00A45A8D"/>
    <w:rsid w:val="00A4679B"/>
    <w:rsid w:val="00A47751"/>
    <w:rsid w:val="00A503BC"/>
    <w:rsid w:val="00A50CA7"/>
    <w:rsid w:val="00A50DD6"/>
    <w:rsid w:val="00A516FB"/>
    <w:rsid w:val="00A51B87"/>
    <w:rsid w:val="00A51CFB"/>
    <w:rsid w:val="00A51F46"/>
    <w:rsid w:val="00A52D00"/>
    <w:rsid w:val="00A52D70"/>
    <w:rsid w:val="00A52DB3"/>
    <w:rsid w:val="00A53612"/>
    <w:rsid w:val="00A53B12"/>
    <w:rsid w:val="00A53DF1"/>
    <w:rsid w:val="00A53E57"/>
    <w:rsid w:val="00A544A7"/>
    <w:rsid w:val="00A54F1C"/>
    <w:rsid w:val="00A5661B"/>
    <w:rsid w:val="00A56FF4"/>
    <w:rsid w:val="00A577B8"/>
    <w:rsid w:val="00A57B01"/>
    <w:rsid w:val="00A61430"/>
    <w:rsid w:val="00A619EC"/>
    <w:rsid w:val="00A61A71"/>
    <w:rsid w:val="00A628BC"/>
    <w:rsid w:val="00A64B89"/>
    <w:rsid w:val="00A653CF"/>
    <w:rsid w:val="00A65420"/>
    <w:rsid w:val="00A65A0C"/>
    <w:rsid w:val="00A65C20"/>
    <w:rsid w:val="00A66A2D"/>
    <w:rsid w:val="00A671B2"/>
    <w:rsid w:val="00A67C32"/>
    <w:rsid w:val="00A70A16"/>
    <w:rsid w:val="00A7185E"/>
    <w:rsid w:val="00A71CD0"/>
    <w:rsid w:val="00A7255D"/>
    <w:rsid w:val="00A7437E"/>
    <w:rsid w:val="00A748C3"/>
    <w:rsid w:val="00A754E0"/>
    <w:rsid w:val="00A75802"/>
    <w:rsid w:val="00A759B3"/>
    <w:rsid w:val="00A7613F"/>
    <w:rsid w:val="00A76395"/>
    <w:rsid w:val="00A773D5"/>
    <w:rsid w:val="00A7755C"/>
    <w:rsid w:val="00A7769A"/>
    <w:rsid w:val="00A778B7"/>
    <w:rsid w:val="00A80499"/>
    <w:rsid w:val="00A80A44"/>
    <w:rsid w:val="00A80D5F"/>
    <w:rsid w:val="00A80F66"/>
    <w:rsid w:val="00A82444"/>
    <w:rsid w:val="00A8288E"/>
    <w:rsid w:val="00A828CC"/>
    <w:rsid w:val="00A83244"/>
    <w:rsid w:val="00A8377A"/>
    <w:rsid w:val="00A85FD8"/>
    <w:rsid w:val="00A8621C"/>
    <w:rsid w:val="00A8657B"/>
    <w:rsid w:val="00A8693C"/>
    <w:rsid w:val="00A86B4A"/>
    <w:rsid w:val="00A87223"/>
    <w:rsid w:val="00A9145D"/>
    <w:rsid w:val="00A91A38"/>
    <w:rsid w:val="00A91FFD"/>
    <w:rsid w:val="00A92268"/>
    <w:rsid w:val="00A922C7"/>
    <w:rsid w:val="00A9272D"/>
    <w:rsid w:val="00A938A7"/>
    <w:rsid w:val="00A93CCA"/>
    <w:rsid w:val="00A94E09"/>
    <w:rsid w:val="00A950C2"/>
    <w:rsid w:val="00A9556B"/>
    <w:rsid w:val="00A96122"/>
    <w:rsid w:val="00A96A20"/>
    <w:rsid w:val="00A978A1"/>
    <w:rsid w:val="00AA0B07"/>
    <w:rsid w:val="00AA0E3B"/>
    <w:rsid w:val="00AA1704"/>
    <w:rsid w:val="00AA1928"/>
    <w:rsid w:val="00AA203C"/>
    <w:rsid w:val="00AA25A1"/>
    <w:rsid w:val="00AA28BA"/>
    <w:rsid w:val="00AA3721"/>
    <w:rsid w:val="00AA39B1"/>
    <w:rsid w:val="00AA3D7B"/>
    <w:rsid w:val="00AA3EFB"/>
    <w:rsid w:val="00AA410C"/>
    <w:rsid w:val="00AA4614"/>
    <w:rsid w:val="00AA4FFE"/>
    <w:rsid w:val="00AA5974"/>
    <w:rsid w:val="00AB0179"/>
    <w:rsid w:val="00AB02AD"/>
    <w:rsid w:val="00AB03EE"/>
    <w:rsid w:val="00AB1182"/>
    <w:rsid w:val="00AB16EC"/>
    <w:rsid w:val="00AB2019"/>
    <w:rsid w:val="00AB2509"/>
    <w:rsid w:val="00AB295E"/>
    <w:rsid w:val="00AB333D"/>
    <w:rsid w:val="00AB34B6"/>
    <w:rsid w:val="00AB4561"/>
    <w:rsid w:val="00AB4C87"/>
    <w:rsid w:val="00AB5433"/>
    <w:rsid w:val="00AB5713"/>
    <w:rsid w:val="00AB59A3"/>
    <w:rsid w:val="00AB5A90"/>
    <w:rsid w:val="00AB5AED"/>
    <w:rsid w:val="00AC0543"/>
    <w:rsid w:val="00AC21AC"/>
    <w:rsid w:val="00AC268C"/>
    <w:rsid w:val="00AC4E19"/>
    <w:rsid w:val="00AC5E5C"/>
    <w:rsid w:val="00AC653D"/>
    <w:rsid w:val="00AC6B53"/>
    <w:rsid w:val="00AD0021"/>
    <w:rsid w:val="00AD08E6"/>
    <w:rsid w:val="00AD0D30"/>
    <w:rsid w:val="00AD26A6"/>
    <w:rsid w:val="00AD3EA3"/>
    <w:rsid w:val="00AD4BDF"/>
    <w:rsid w:val="00AD5E77"/>
    <w:rsid w:val="00AD6104"/>
    <w:rsid w:val="00AD6570"/>
    <w:rsid w:val="00AD7090"/>
    <w:rsid w:val="00AE0404"/>
    <w:rsid w:val="00AE2AAD"/>
    <w:rsid w:val="00AE31CE"/>
    <w:rsid w:val="00AE508A"/>
    <w:rsid w:val="00AE5455"/>
    <w:rsid w:val="00AE545D"/>
    <w:rsid w:val="00AE5F7A"/>
    <w:rsid w:val="00AE60FB"/>
    <w:rsid w:val="00AF1114"/>
    <w:rsid w:val="00AF17EF"/>
    <w:rsid w:val="00AF23B5"/>
    <w:rsid w:val="00AF351C"/>
    <w:rsid w:val="00AF3BF3"/>
    <w:rsid w:val="00AF40C5"/>
    <w:rsid w:val="00AF40E7"/>
    <w:rsid w:val="00AF548E"/>
    <w:rsid w:val="00AF5DDB"/>
    <w:rsid w:val="00AF7318"/>
    <w:rsid w:val="00AF79A1"/>
    <w:rsid w:val="00B003CA"/>
    <w:rsid w:val="00B00422"/>
    <w:rsid w:val="00B00451"/>
    <w:rsid w:val="00B0265E"/>
    <w:rsid w:val="00B02DBD"/>
    <w:rsid w:val="00B03B38"/>
    <w:rsid w:val="00B0472D"/>
    <w:rsid w:val="00B0480B"/>
    <w:rsid w:val="00B04FB8"/>
    <w:rsid w:val="00B053DA"/>
    <w:rsid w:val="00B053F9"/>
    <w:rsid w:val="00B059BE"/>
    <w:rsid w:val="00B06231"/>
    <w:rsid w:val="00B06633"/>
    <w:rsid w:val="00B06716"/>
    <w:rsid w:val="00B06837"/>
    <w:rsid w:val="00B06B78"/>
    <w:rsid w:val="00B10234"/>
    <w:rsid w:val="00B10237"/>
    <w:rsid w:val="00B10703"/>
    <w:rsid w:val="00B1090B"/>
    <w:rsid w:val="00B109D8"/>
    <w:rsid w:val="00B12F9E"/>
    <w:rsid w:val="00B1326A"/>
    <w:rsid w:val="00B1448C"/>
    <w:rsid w:val="00B14943"/>
    <w:rsid w:val="00B1757B"/>
    <w:rsid w:val="00B1769E"/>
    <w:rsid w:val="00B203C6"/>
    <w:rsid w:val="00B20DB5"/>
    <w:rsid w:val="00B20FA7"/>
    <w:rsid w:val="00B21148"/>
    <w:rsid w:val="00B21184"/>
    <w:rsid w:val="00B2125F"/>
    <w:rsid w:val="00B21DCD"/>
    <w:rsid w:val="00B22139"/>
    <w:rsid w:val="00B24694"/>
    <w:rsid w:val="00B24929"/>
    <w:rsid w:val="00B25DA3"/>
    <w:rsid w:val="00B26695"/>
    <w:rsid w:val="00B26D3F"/>
    <w:rsid w:val="00B26DE5"/>
    <w:rsid w:val="00B300F4"/>
    <w:rsid w:val="00B301A8"/>
    <w:rsid w:val="00B309FE"/>
    <w:rsid w:val="00B312AB"/>
    <w:rsid w:val="00B31C24"/>
    <w:rsid w:val="00B31D5F"/>
    <w:rsid w:val="00B32646"/>
    <w:rsid w:val="00B33CD1"/>
    <w:rsid w:val="00B33EE2"/>
    <w:rsid w:val="00B34D7B"/>
    <w:rsid w:val="00B35445"/>
    <w:rsid w:val="00B35C55"/>
    <w:rsid w:val="00B3615A"/>
    <w:rsid w:val="00B36741"/>
    <w:rsid w:val="00B401A6"/>
    <w:rsid w:val="00B40D20"/>
    <w:rsid w:val="00B41F13"/>
    <w:rsid w:val="00B421CB"/>
    <w:rsid w:val="00B443A1"/>
    <w:rsid w:val="00B446AE"/>
    <w:rsid w:val="00B44E14"/>
    <w:rsid w:val="00B45226"/>
    <w:rsid w:val="00B455B3"/>
    <w:rsid w:val="00B468D4"/>
    <w:rsid w:val="00B471C9"/>
    <w:rsid w:val="00B47893"/>
    <w:rsid w:val="00B47F9A"/>
    <w:rsid w:val="00B50F15"/>
    <w:rsid w:val="00B513D6"/>
    <w:rsid w:val="00B518F2"/>
    <w:rsid w:val="00B51E28"/>
    <w:rsid w:val="00B52982"/>
    <w:rsid w:val="00B5368C"/>
    <w:rsid w:val="00B53CEF"/>
    <w:rsid w:val="00B53D38"/>
    <w:rsid w:val="00B53F44"/>
    <w:rsid w:val="00B542FB"/>
    <w:rsid w:val="00B55018"/>
    <w:rsid w:val="00B55352"/>
    <w:rsid w:val="00B55C34"/>
    <w:rsid w:val="00B56014"/>
    <w:rsid w:val="00B60956"/>
    <w:rsid w:val="00B6109F"/>
    <w:rsid w:val="00B63614"/>
    <w:rsid w:val="00B63AB5"/>
    <w:rsid w:val="00B63B13"/>
    <w:rsid w:val="00B644CD"/>
    <w:rsid w:val="00B6500D"/>
    <w:rsid w:val="00B656CC"/>
    <w:rsid w:val="00B65EC3"/>
    <w:rsid w:val="00B6661F"/>
    <w:rsid w:val="00B66DE0"/>
    <w:rsid w:val="00B672F3"/>
    <w:rsid w:val="00B708E1"/>
    <w:rsid w:val="00B70CC8"/>
    <w:rsid w:val="00B70EF8"/>
    <w:rsid w:val="00B71032"/>
    <w:rsid w:val="00B7334A"/>
    <w:rsid w:val="00B7373F"/>
    <w:rsid w:val="00B74F9D"/>
    <w:rsid w:val="00B756A1"/>
    <w:rsid w:val="00B75946"/>
    <w:rsid w:val="00B75BBA"/>
    <w:rsid w:val="00B76374"/>
    <w:rsid w:val="00B76E0C"/>
    <w:rsid w:val="00B770C8"/>
    <w:rsid w:val="00B7736B"/>
    <w:rsid w:val="00B8092D"/>
    <w:rsid w:val="00B81887"/>
    <w:rsid w:val="00B823B6"/>
    <w:rsid w:val="00B82D73"/>
    <w:rsid w:val="00B84A63"/>
    <w:rsid w:val="00B8509B"/>
    <w:rsid w:val="00B8562E"/>
    <w:rsid w:val="00B8728B"/>
    <w:rsid w:val="00B87317"/>
    <w:rsid w:val="00B87A04"/>
    <w:rsid w:val="00B87A2C"/>
    <w:rsid w:val="00B90914"/>
    <w:rsid w:val="00B90E7F"/>
    <w:rsid w:val="00B92810"/>
    <w:rsid w:val="00B92905"/>
    <w:rsid w:val="00B93079"/>
    <w:rsid w:val="00B9341C"/>
    <w:rsid w:val="00B93CF6"/>
    <w:rsid w:val="00B93D52"/>
    <w:rsid w:val="00B94A71"/>
    <w:rsid w:val="00B94AF6"/>
    <w:rsid w:val="00B94BBF"/>
    <w:rsid w:val="00B94F4D"/>
    <w:rsid w:val="00B9520B"/>
    <w:rsid w:val="00B9540F"/>
    <w:rsid w:val="00B9736E"/>
    <w:rsid w:val="00B97AFD"/>
    <w:rsid w:val="00B97BB9"/>
    <w:rsid w:val="00BA0565"/>
    <w:rsid w:val="00BA117D"/>
    <w:rsid w:val="00BA15C3"/>
    <w:rsid w:val="00BA29B5"/>
    <w:rsid w:val="00BA2BE9"/>
    <w:rsid w:val="00BA3622"/>
    <w:rsid w:val="00BA439B"/>
    <w:rsid w:val="00BA4945"/>
    <w:rsid w:val="00BA5DA2"/>
    <w:rsid w:val="00BA609B"/>
    <w:rsid w:val="00BA6890"/>
    <w:rsid w:val="00BA6A4D"/>
    <w:rsid w:val="00BA6B89"/>
    <w:rsid w:val="00BA6DA9"/>
    <w:rsid w:val="00BA7647"/>
    <w:rsid w:val="00BB0041"/>
    <w:rsid w:val="00BB028C"/>
    <w:rsid w:val="00BB0501"/>
    <w:rsid w:val="00BB074B"/>
    <w:rsid w:val="00BB08D5"/>
    <w:rsid w:val="00BB13CE"/>
    <w:rsid w:val="00BB1979"/>
    <w:rsid w:val="00BB1E5F"/>
    <w:rsid w:val="00BB1FBB"/>
    <w:rsid w:val="00BB22C0"/>
    <w:rsid w:val="00BB383C"/>
    <w:rsid w:val="00BB3B13"/>
    <w:rsid w:val="00BB4037"/>
    <w:rsid w:val="00BB48FC"/>
    <w:rsid w:val="00BB633E"/>
    <w:rsid w:val="00BB65AF"/>
    <w:rsid w:val="00BB6676"/>
    <w:rsid w:val="00BC0693"/>
    <w:rsid w:val="00BC0F11"/>
    <w:rsid w:val="00BC2C89"/>
    <w:rsid w:val="00BC317A"/>
    <w:rsid w:val="00BC3A66"/>
    <w:rsid w:val="00BC3B6E"/>
    <w:rsid w:val="00BC4B24"/>
    <w:rsid w:val="00BC5232"/>
    <w:rsid w:val="00BC5374"/>
    <w:rsid w:val="00BC645C"/>
    <w:rsid w:val="00BC6816"/>
    <w:rsid w:val="00BC69F1"/>
    <w:rsid w:val="00BC765A"/>
    <w:rsid w:val="00BC785C"/>
    <w:rsid w:val="00BD0004"/>
    <w:rsid w:val="00BD204E"/>
    <w:rsid w:val="00BD2FC7"/>
    <w:rsid w:val="00BD2FCF"/>
    <w:rsid w:val="00BD3A5B"/>
    <w:rsid w:val="00BD3D22"/>
    <w:rsid w:val="00BD4C4B"/>
    <w:rsid w:val="00BD4CFA"/>
    <w:rsid w:val="00BD4F25"/>
    <w:rsid w:val="00BD7193"/>
    <w:rsid w:val="00BE0162"/>
    <w:rsid w:val="00BE3EFD"/>
    <w:rsid w:val="00BE47E9"/>
    <w:rsid w:val="00BE535D"/>
    <w:rsid w:val="00BE57D0"/>
    <w:rsid w:val="00BE5BE9"/>
    <w:rsid w:val="00BE6F49"/>
    <w:rsid w:val="00BE747B"/>
    <w:rsid w:val="00BE79B2"/>
    <w:rsid w:val="00BF041B"/>
    <w:rsid w:val="00BF0BC5"/>
    <w:rsid w:val="00BF1F4B"/>
    <w:rsid w:val="00BF2393"/>
    <w:rsid w:val="00BF36AE"/>
    <w:rsid w:val="00BF4235"/>
    <w:rsid w:val="00BF4CC9"/>
    <w:rsid w:val="00BF5778"/>
    <w:rsid w:val="00BF633C"/>
    <w:rsid w:val="00BF7020"/>
    <w:rsid w:val="00C004EA"/>
    <w:rsid w:val="00C00506"/>
    <w:rsid w:val="00C00E55"/>
    <w:rsid w:val="00C02B58"/>
    <w:rsid w:val="00C03778"/>
    <w:rsid w:val="00C037FA"/>
    <w:rsid w:val="00C0388D"/>
    <w:rsid w:val="00C06AD3"/>
    <w:rsid w:val="00C06D07"/>
    <w:rsid w:val="00C06DA4"/>
    <w:rsid w:val="00C13169"/>
    <w:rsid w:val="00C133F9"/>
    <w:rsid w:val="00C134DC"/>
    <w:rsid w:val="00C140CD"/>
    <w:rsid w:val="00C153B9"/>
    <w:rsid w:val="00C16ADA"/>
    <w:rsid w:val="00C16F26"/>
    <w:rsid w:val="00C174A8"/>
    <w:rsid w:val="00C2187C"/>
    <w:rsid w:val="00C2221E"/>
    <w:rsid w:val="00C229C7"/>
    <w:rsid w:val="00C248C3"/>
    <w:rsid w:val="00C2503A"/>
    <w:rsid w:val="00C254C6"/>
    <w:rsid w:val="00C25C1C"/>
    <w:rsid w:val="00C26153"/>
    <w:rsid w:val="00C26920"/>
    <w:rsid w:val="00C2745F"/>
    <w:rsid w:val="00C30117"/>
    <w:rsid w:val="00C31777"/>
    <w:rsid w:val="00C31B42"/>
    <w:rsid w:val="00C33936"/>
    <w:rsid w:val="00C33DFD"/>
    <w:rsid w:val="00C34308"/>
    <w:rsid w:val="00C3431F"/>
    <w:rsid w:val="00C35722"/>
    <w:rsid w:val="00C35C1D"/>
    <w:rsid w:val="00C365D0"/>
    <w:rsid w:val="00C36831"/>
    <w:rsid w:val="00C3714A"/>
    <w:rsid w:val="00C37EB2"/>
    <w:rsid w:val="00C403F6"/>
    <w:rsid w:val="00C40726"/>
    <w:rsid w:val="00C40D86"/>
    <w:rsid w:val="00C4180B"/>
    <w:rsid w:val="00C4186D"/>
    <w:rsid w:val="00C42421"/>
    <w:rsid w:val="00C43897"/>
    <w:rsid w:val="00C43941"/>
    <w:rsid w:val="00C43A89"/>
    <w:rsid w:val="00C4609E"/>
    <w:rsid w:val="00C46C27"/>
    <w:rsid w:val="00C4703D"/>
    <w:rsid w:val="00C47D82"/>
    <w:rsid w:val="00C50625"/>
    <w:rsid w:val="00C516A9"/>
    <w:rsid w:val="00C51D15"/>
    <w:rsid w:val="00C524F3"/>
    <w:rsid w:val="00C52B88"/>
    <w:rsid w:val="00C52D7B"/>
    <w:rsid w:val="00C532A5"/>
    <w:rsid w:val="00C5331A"/>
    <w:rsid w:val="00C53FE3"/>
    <w:rsid w:val="00C5484B"/>
    <w:rsid w:val="00C557B6"/>
    <w:rsid w:val="00C559AF"/>
    <w:rsid w:val="00C560B5"/>
    <w:rsid w:val="00C56993"/>
    <w:rsid w:val="00C576B1"/>
    <w:rsid w:val="00C57E04"/>
    <w:rsid w:val="00C6051F"/>
    <w:rsid w:val="00C6095F"/>
    <w:rsid w:val="00C60E96"/>
    <w:rsid w:val="00C64687"/>
    <w:rsid w:val="00C64C8F"/>
    <w:rsid w:val="00C64E42"/>
    <w:rsid w:val="00C66125"/>
    <w:rsid w:val="00C67AF0"/>
    <w:rsid w:val="00C70122"/>
    <w:rsid w:val="00C70831"/>
    <w:rsid w:val="00C70C52"/>
    <w:rsid w:val="00C7114A"/>
    <w:rsid w:val="00C71EAB"/>
    <w:rsid w:val="00C732F6"/>
    <w:rsid w:val="00C73459"/>
    <w:rsid w:val="00C738AC"/>
    <w:rsid w:val="00C74A40"/>
    <w:rsid w:val="00C75DC1"/>
    <w:rsid w:val="00C75DC2"/>
    <w:rsid w:val="00C76C14"/>
    <w:rsid w:val="00C77A3C"/>
    <w:rsid w:val="00C81D27"/>
    <w:rsid w:val="00C81EA6"/>
    <w:rsid w:val="00C82156"/>
    <w:rsid w:val="00C830CD"/>
    <w:rsid w:val="00C832C2"/>
    <w:rsid w:val="00C84970"/>
    <w:rsid w:val="00C84B81"/>
    <w:rsid w:val="00C855CF"/>
    <w:rsid w:val="00C85984"/>
    <w:rsid w:val="00C85B84"/>
    <w:rsid w:val="00C85C90"/>
    <w:rsid w:val="00C85F0F"/>
    <w:rsid w:val="00C86390"/>
    <w:rsid w:val="00C869B3"/>
    <w:rsid w:val="00C9030E"/>
    <w:rsid w:val="00C90C17"/>
    <w:rsid w:val="00C90F00"/>
    <w:rsid w:val="00C915C8"/>
    <w:rsid w:val="00C92A57"/>
    <w:rsid w:val="00C930C6"/>
    <w:rsid w:val="00C93D3D"/>
    <w:rsid w:val="00C94217"/>
    <w:rsid w:val="00C944AE"/>
    <w:rsid w:val="00C95718"/>
    <w:rsid w:val="00C95A19"/>
    <w:rsid w:val="00C9692E"/>
    <w:rsid w:val="00CA002F"/>
    <w:rsid w:val="00CA00E8"/>
    <w:rsid w:val="00CA1538"/>
    <w:rsid w:val="00CA1AD2"/>
    <w:rsid w:val="00CA1C3F"/>
    <w:rsid w:val="00CA22C7"/>
    <w:rsid w:val="00CA2356"/>
    <w:rsid w:val="00CA3123"/>
    <w:rsid w:val="00CA36DC"/>
    <w:rsid w:val="00CA3AAD"/>
    <w:rsid w:val="00CA415C"/>
    <w:rsid w:val="00CA4535"/>
    <w:rsid w:val="00CA4877"/>
    <w:rsid w:val="00CA55F4"/>
    <w:rsid w:val="00CA59D7"/>
    <w:rsid w:val="00CA5C59"/>
    <w:rsid w:val="00CA74D3"/>
    <w:rsid w:val="00CA76B7"/>
    <w:rsid w:val="00CA78BA"/>
    <w:rsid w:val="00CB08DC"/>
    <w:rsid w:val="00CB151A"/>
    <w:rsid w:val="00CB1BA0"/>
    <w:rsid w:val="00CB2399"/>
    <w:rsid w:val="00CB2DB2"/>
    <w:rsid w:val="00CB3A12"/>
    <w:rsid w:val="00CB3DF5"/>
    <w:rsid w:val="00CB3E2E"/>
    <w:rsid w:val="00CB45B4"/>
    <w:rsid w:val="00CB49F2"/>
    <w:rsid w:val="00CB4DA8"/>
    <w:rsid w:val="00CB612B"/>
    <w:rsid w:val="00CB744E"/>
    <w:rsid w:val="00CC0664"/>
    <w:rsid w:val="00CC1460"/>
    <w:rsid w:val="00CC1DC3"/>
    <w:rsid w:val="00CC44C2"/>
    <w:rsid w:val="00CC4A79"/>
    <w:rsid w:val="00CC601B"/>
    <w:rsid w:val="00CC64F0"/>
    <w:rsid w:val="00CC6A4D"/>
    <w:rsid w:val="00CC78A7"/>
    <w:rsid w:val="00CD01FD"/>
    <w:rsid w:val="00CD04F7"/>
    <w:rsid w:val="00CD101E"/>
    <w:rsid w:val="00CD1788"/>
    <w:rsid w:val="00CD1C88"/>
    <w:rsid w:val="00CD4D62"/>
    <w:rsid w:val="00CD7E10"/>
    <w:rsid w:val="00CE1422"/>
    <w:rsid w:val="00CE142E"/>
    <w:rsid w:val="00CE1830"/>
    <w:rsid w:val="00CE1B9E"/>
    <w:rsid w:val="00CE1E51"/>
    <w:rsid w:val="00CE2BAC"/>
    <w:rsid w:val="00CE2DDE"/>
    <w:rsid w:val="00CE35FC"/>
    <w:rsid w:val="00CE3C95"/>
    <w:rsid w:val="00CE41B4"/>
    <w:rsid w:val="00CE5E19"/>
    <w:rsid w:val="00CE66C4"/>
    <w:rsid w:val="00CE67E5"/>
    <w:rsid w:val="00CE7828"/>
    <w:rsid w:val="00CF1188"/>
    <w:rsid w:val="00CF20F1"/>
    <w:rsid w:val="00CF220F"/>
    <w:rsid w:val="00CF28CF"/>
    <w:rsid w:val="00CF3756"/>
    <w:rsid w:val="00CF3CC2"/>
    <w:rsid w:val="00CF3F68"/>
    <w:rsid w:val="00CF429A"/>
    <w:rsid w:val="00CF45DB"/>
    <w:rsid w:val="00CF4600"/>
    <w:rsid w:val="00CF4A91"/>
    <w:rsid w:val="00CF4D4D"/>
    <w:rsid w:val="00CF503F"/>
    <w:rsid w:val="00CF5530"/>
    <w:rsid w:val="00CF5E21"/>
    <w:rsid w:val="00CF64CB"/>
    <w:rsid w:val="00CF76DA"/>
    <w:rsid w:val="00D006CB"/>
    <w:rsid w:val="00D00E24"/>
    <w:rsid w:val="00D0156A"/>
    <w:rsid w:val="00D01AD4"/>
    <w:rsid w:val="00D021D0"/>
    <w:rsid w:val="00D035D9"/>
    <w:rsid w:val="00D05626"/>
    <w:rsid w:val="00D065FA"/>
    <w:rsid w:val="00D06874"/>
    <w:rsid w:val="00D07296"/>
    <w:rsid w:val="00D1024B"/>
    <w:rsid w:val="00D10300"/>
    <w:rsid w:val="00D1051F"/>
    <w:rsid w:val="00D10BCF"/>
    <w:rsid w:val="00D10D28"/>
    <w:rsid w:val="00D11923"/>
    <w:rsid w:val="00D12641"/>
    <w:rsid w:val="00D1304D"/>
    <w:rsid w:val="00D13115"/>
    <w:rsid w:val="00D13D11"/>
    <w:rsid w:val="00D13F3D"/>
    <w:rsid w:val="00D13F4B"/>
    <w:rsid w:val="00D1447B"/>
    <w:rsid w:val="00D14A92"/>
    <w:rsid w:val="00D15B19"/>
    <w:rsid w:val="00D15EAA"/>
    <w:rsid w:val="00D167AA"/>
    <w:rsid w:val="00D16BF2"/>
    <w:rsid w:val="00D16E7E"/>
    <w:rsid w:val="00D17426"/>
    <w:rsid w:val="00D17481"/>
    <w:rsid w:val="00D2010F"/>
    <w:rsid w:val="00D203B5"/>
    <w:rsid w:val="00D2190E"/>
    <w:rsid w:val="00D21F52"/>
    <w:rsid w:val="00D21FC3"/>
    <w:rsid w:val="00D230C4"/>
    <w:rsid w:val="00D23A38"/>
    <w:rsid w:val="00D242E1"/>
    <w:rsid w:val="00D24689"/>
    <w:rsid w:val="00D246EC"/>
    <w:rsid w:val="00D2486D"/>
    <w:rsid w:val="00D25153"/>
    <w:rsid w:val="00D25B3F"/>
    <w:rsid w:val="00D260EE"/>
    <w:rsid w:val="00D26197"/>
    <w:rsid w:val="00D273B8"/>
    <w:rsid w:val="00D27B3A"/>
    <w:rsid w:val="00D27FB1"/>
    <w:rsid w:val="00D302EC"/>
    <w:rsid w:val="00D3074C"/>
    <w:rsid w:val="00D31A38"/>
    <w:rsid w:val="00D31AB5"/>
    <w:rsid w:val="00D32868"/>
    <w:rsid w:val="00D33742"/>
    <w:rsid w:val="00D339C9"/>
    <w:rsid w:val="00D3424D"/>
    <w:rsid w:val="00D344FB"/>
    <w:rsid w:val="00D35215"/>
    <w:rsid w:val="00D355E4"/>
    <w:rsid w:val="00D36032"/>
    <w:rsid w:val="00D36ACD"/>
    <w:rsid w:val="00D37953"/>
    <w:rsid w:val="00D379F0"/>
    <w:rsid w:val="00D37EC1"/>
    <w:rsid w:val="00D40455"/>
    <w:rsid w:val="00D4169B"/>
    <w:rsid w:val="00D43365"/>
    <w:rsid w:val="00D43997"/>
    <w:rsid w:val="00D453DA"/>
    <w:rsid w:val="00D45BFB"/>
    <w:rsid w:val="00D468F3"/>
    <w:rsid w:val="00D46A39"/>
    <w:rsid w:val="00D46C07"/>
    <w:rsid w:val="00D47D6D"/>
    <w:rsid w:val="00D47FDC"/>
    <w:rsid w:val="00D5108A"/>
    <w:rsid w:val="00D513B0"/>
    <w:rsid w:val="00D52468"/>
    <w:rsid w:val="00D52C36"/>
    <w:rsid w:val="00D5315B"/>
    <w:rsid w:val="00D54247"/>
    <w:rsid w:val="00D54403"/>
    <w:rsid w:val="00D55C27"/>
    <w:rsid w:val="00D5710B"/>
    <w:rsid w:val="00D57BAB"/>
    <w:rsid w:val="00D60014"/>
    <w:rsid w:val="00D6033A"/>
    <w:rsid w:val="00D606BE"/>
    <w:rsid w:val="00D60BEA"/>
    <w:rsid w:val="00D60BF0"/>
    <w:rsid w:val="00D60EF4"/>
    <w:rsid w:val="00D634B6"/>
    <w:rsid w:val="00D645F6"/>
    <w:rsid w:val="00D64EC8"/>
    <w:rsid w:val="00D6645D"/>
    <w:rsid w:val="00D66BB6"/>
    <w:rsid w:val="00D677B3"/>
    <w:rsid w:val="00D67AC5"/>
    <w:rsid w:val="00D67D2D"/>
    <w:rsid w:val="00D67EC2"/>
    <w:rsid w:val="00D718B3"/>
    <w:rsid w:val="00D72F33"/>
    <w:rsid w:val="00D73D44"/>
    <w:rsid w:val="00D74493"/>
    <w:rsid w:val="00D76205"/>
    <w:rsid w:val="00D76272"/>
    <w:rsid w:val="00D80D28"/>
    <w:rsid w:val="00D80EB6"/>
    <w:rsid w:val="00D812B7"/>
    <w:rsid w:val="00D8217A"/>
    <w:rsid w:val="00D82880"/>
    <w:rsid w:val="00D83493"/>
    <w:rsid w:val="00D83BFE"/>
    <w:rsid w:val="00D83CEE"/>
    <w:rsid w:val="00D846D6"/>
    <w:rsid w:val="00D84F15"/>
    <w:rsid w:val="00D85839"/>
    <w:rsid w:val="00D85AEC"/>
    <w:rsid w:val="00D85B08"/>
    <w:rsid w:val="00D8664C"/>
    <w:rsid w:val="00D86DDB"/>
    <w:rsid w:val="00D87452"/>
    <w:rsid w:val="00D87F20"/>
    <w:rsid w:val="00D90EC6"/>
    <w:rsid w:val="00D91771"/>
    <w:rsid w:val="00D91855"/>
    <w:rsid w:val="00D9237F"/>
    <w:rsid w:val="00D92C7D"/>
    <w:rsid w:val="00D933CD"/>
    <w:rsid w:val="00D933DA"/>
    <w:rsid w:val="00D93A72"/>
    <w:rsid w:val="00D95184"/>
    <w:rsid w:val="00D97443"/>
    <w:rsid w:val="00D976E7"/>
    <w:rsid w:val="00DA053C"/>
    <w:rsid w:val="00DA0B49"/>
    <w:rsid w:val="00DA12E9"/>
    <w:rsid w:val="00DA1A2D"/>
    <w:rsid w:val="00DA1B00"/>
    <w:rsid w:val="00DA1D5E"/>
    <w:rsid w:val="00DA299F"/>
    <w:rsid w:val="00DA2BE4"/>
    <w:rsid w:val="00DA33A4"/>
    <w:rsid w:val="00DA44CA"/>
    <w:rsid w:val="00DA5E0A"/>
    <w:rsid w:val="00DA63DE"/>
    <w:rsid w:val="00DA6A13"/>
    <w:rsid w:val="00DA6AC3"/>
    <w:rsid w:val="00DA7582"/>
    <w:rsid w:val="00DB09E6"/>
    <w:rsid w:val="00DB1C4C"/>
    <w:rsid w:val="00DB28E9"/>
    <w:rsid w:val="00DB296E"/>
    <w:rsid w:val="00DB2E2E"/>
    <w:rsid w:val="00DB4D72"/>
    <w:rsid w:val="00DB57FB"/>
    <w:rsid w:val="00DB6B4E"/>
    <w:rsid w:val="00DB7335"/>
    <w:rsid w:val="00DC074C"/>
    <w:rsid w:val="00DC3395"/>
    <w:rsid w:val="00DC3524"/>
    <w:rsid w:val="00DC3D07"/>
    <w:rsid w:val="00DC3D6A"/>
    <w:rsid w:val="00DC3E33"/>
    <w:rsid w:val="00DC57CF"/>
    <w:rsid w:val="00DC6916"/>
    <w:rsid w:val="00DC6F79"/>
    <w:rsid w:val="00DC7226"/>
    <w:rsid w:val="00DC7A1B"/>
    <w:rsid w:val="00DD02AB"/>
    <w:rsid w:val="00DD07E8"/>
    <w:rsid w:val="00DD093D"/>
    <w:rsid w:val="00DD1A13"/>
    <w:rsid w:val="00DD2C99"/>
    <w:rsid w:val="00DD2D9E"/>
    <w:rsid w:val="00DD49D6"/>
    <w:rsid w:val="00DD52CD"/>
    <w:rsid w:val="00DD54DD"/>
    <w:rsid w:val="00DD56FF"/>
    <w:rsid w:val="00DD656B"/>
    <w:rsid w:val="00DE12C5"/>
    <w:rsid w:val="00DE1483"/>
    <w:rsid w:val="00DE2B75"/>
    <w:rsid w:val="00DE35A4"/>
    <w:rsid w:val="00DE3BD8"/>
    <w:rsid w:val="00DE3BFB"/>
    <w:rsid w:val="00DE3D9D"/>
    <w:rsid w:val="00DE3EB1"/>
    <w:rsid w:val="00DE3F0F"/>
    <w:rsid w:val="00DE4526"/>
    <w:rsid w:val="00DE63DB"/>
    <w:rsid w:val="00DE6E4B"/>
    <w:rsid w:val="00DF01B9"/>
    <w:rsid w:val="00DF083E"/>
    <w:rsid w:val="00DF094F"/>
    <w:rsid w:val="00DF1C64"/>
    <w:rsid w:val="00DF2EAF"/>
    <w:rsid w:val="00DF3489"/>
    <w:rsid w:val="00DF351D"/>
    <w:rsid w:val="00DF3850"/>
    <w:rsid w:val="00DF4D5B"/>
    <w:rsid w:val="00DF4D5D"/>
    <w:rsid w:val="00DF4FF5"/>
    <w:rsid w:val="00DF520C"/>
    <w:rsid w:val="00DF5786"/>
    <w:rsid w:val="00DF6E9D"/>
    <w:rsid w:val="00E01285"/>
    <w:rsid w:val="00E012DC"/>
    <w:rsid w:val="00E02005"/>
    <w:rsid w:val="00E02945"/>
    <w:rsid w:val="00E0298E"/>
    <w:rsid w:val="00E030BC"/>
    <w:rsid w:val="00E04EB4"/>
    <w:rsid w:val="00E05024"/>
    <w:rsid w:val="00E055B7"/>
    <w:rsid w:val="00E06982"/>
    <w:rsid w:val="00E0770B"/>
    <w:rsid w:val="00E10604"/>
    <w:rsid w:val="00E11486"/>
    <w:rsid w:val="00E114F6"/>
    <w:rsid w:val="00E11DEA"/>
    <w:rsid w:val="00E13A1E"/>
    <w:rsid w:val="00E156BA"/>
    <w:rsid w:val="00E16BE0"/>
    <w:rsid w:val="00E1788D"/>
    <w:rsid w:val="00E20E75"/>
    <w:rsid w:val="00E21122"/>
    <w:rsid w:val="00E223E3"/>
    <w:rsid w:val="00E2333D"/>
    <w:rsid w:val="00E2364A"/>
    <w:rsid w:val="00E2437D"/>
    <w:rsid w:val="00E24A65"/>
    <w:rsid w:val="00E250CC"/>
    <w:rsid w:val="00E2722A"/>
    <w:rsid w:val="00E31642"/>
    <w:rsid w:val="00E31752"/>
    <w:rsid w:val="00E3197A"/>
    <w:rsid w:val="00E3217D"/>
    <w:rsid w:val="00E326B3"/>
    <w:rsid w:val="00E3271E"/>
    <w:rsid w:val="00E32F9F"/>
    <w:rsid w:val="00E33291"/>
    <w:rsid w:val="00E3332D"/>
    <w:rsid w:val="00E33A05"/>
    <w:rsid w:val="00E34897"/>
    <w:rsid w:val="00E34C65"/>
    <w:rsid w:val="00E35EBD"/>
    <w:rsid w:val="00E36757"/>
    <w:rsid w:val="00E3798C"/>
    <w:rsid w:val="00E4047E"/>
    <w:rsid w:val="00E407CE"/>
    <w:rsid w:val="00E41007"/>
    <w:rsid w:val="00E41E7D"/>
    <w:rsid w:val="00E43E54"/>
    <w:rsid w:val="00E4409F"/>
    <w:rsid w:val="00E44206"/>
    <w:rsid w:val="00E443ED"/>
    <w:rsid w:val="00E45726"/>
    <w:rsid w:val="00E458A2"/>
    <w:rsid w:val="00E45BBE"/>
    <w:rsid w:val="00E45D8D"/>
    <w:rsid w:val="00E46514"/>
    <w:rsid w:val="00E46E21"/>
    <w:rsid w:val="00E51497"/>
    <w:rsid w:val="00E5389A"/>
    <w:rsid w:val="00E540A8"/>
    <w:rsid w:val="00E546A2"/>
    <w:rsid w:val="00E553E6"/>
    <w:rsid w:val="00E56061"/>
    <w:rsid w:val="00E565EA"/>
    <w:rsid w:val="00E56ADE"/>
    <w:rsid w:val="00E56E2F"/>
    <w:rsid w:val="00E574EA"/>
    <w:rsid w:val="00E578BD"/>
    <w:rsid w:val="00E57A36"/>
    <w:rsid w:val="00E610D2"/>
    <w:rsid w:val="00E63093"/>
    <w:rsid w:val="00E6340A"/>
    <w:rsid w:val="00E6369A"/>
    <w:rsid w:val="00E63EAB"/>
    <w:rsid w:val="00E6428B"/>
    <w:rsid w:val="00E6446D"/>
    <w:rsid w:val="00E64B83"/>
    <w:rsid w:val="00E66A63"/>
    <w:rsid w:val="00E66DFE"/>
    <w:rsid w:val="00E679A4"/>
    <w:rsid w:val="00E707D1"/>
    <w:rsid w:val="00E71088"/>
    <w:rsid w:val="00E71146"/>
    <w:rsid w:val="00E712D2"/>
    <w:rsid w:val="00E71316"/>
    <w:rsid w:val="00E71453"/>
    <w:rsid w:val="00E71B3C"/>
    <w:rsid w:val="00E7266D"/>
    <w:rsid w:val="00E73A31"/>
    <w:rsid w:val="00E73ADF"/>
    <w:rsid w:val="00E75764"/>
    <w:rsid w:val="00E77338"/>
    <w:rsid w:val="00E81686"/>
    <w:rsid w:val="00E81ADD"/>
    <w:rsid w:val="00E824D1"/>
    <w:rsid w:val="00E8281A"/>
    <w:rsid w:val="00E82D23"/>
    <w:rsid w:val="00E82DF2"/>
    <w:rsid w:val="00E833DD"/>
    <w:rsid w:val="00E83CFD"/>
    <w:rsid w:val="00E8423C"/>
    <w:rsid w:val="00E85380"/>
    <w:rsid w:val="00E85838"/>
    <w:rsid w:val="00E85FA8"/>
    <w:rsid w:val="00E860C2"/>
    <w:rsid w:val="00E8766B"/>
    <w:rsid w:val="00E90838"/>
    <w:rsid w:val="00E90B66"/>
    <w:rsid w:val="00E91830"/>
    <w:rsid w:val="00E927B1"/>
    <w:rsid w:val="00E93008"/>
    <w:rsid w:val="00E93289"/>
    <w:rsid w:val="00E9377D"/>
    <w:rsid w:val="00E93B10"/>
    <w:rsid w:val="00E93B4E"/>
    <w:rsid w:val="00E93F17"/>
    <w:rsid w:val="00E949C9"/>
    <w:rsid w:val="00E94B8F"/>
    <w:rsid w:val="00E961D7"/>
    <w:rsid w:val="00E963CD"/>
    <w:rsid w:val="00E96CA3"/>
    <w:rsid w:val="00E96D8C"/>
    <w:rsid w:val="00E97844"/>
    <w:rsid w:val="00E97D11"/>
    <w:rsid w:val="00EA1063"/>
    <w:rsid w:val="00EA1A68"/>
    <w:rsid w:val="00EA1E8F"/>
    <w:rsid w:val="00EA3AE9"/>
    <w:rsid w:val="00EA4E43"/>
    <w:rsid w:val="00EA559D"/>
    <w:rsid w:val="00EA624C"/>
    <w:rsid w:val="00EA6763"/>
    <w:rsid w:val="00EA67D9"/>
    <w:rsid w:val="00EA7189"/>
    <w:rsid w:val="00EA76DD"/>
    <w:rsid w:val="00EB068D"/>
    <w:rsid w:val="00EB30F4"/>
    <w:rsid w:val="00EB47A6"/>
    <w:rsid w:val="00EB4980"/>
    <w:rsid w:val="00EB4B36"/>
    <w:rsid w:val="00EB4B5A"/>
    <w:rsid w:val="00EB4DB1"/>
    <w:rsid w:val="00EB6138"/>
    <w:rsid w:val="00EB70BC"/>
    <w:rsid w:val="00EB7336"/>
    <w:rsid w:val="00EB78F4"/>
    <w:rsid w:val="00EC0E76"/>
    <w:rsid w:val="00EC15B9"/>
    <w:rsid w:val="00EC1AED"/>
    <w:rsid w:val="00EC2843"/>
    <w:rsid w:val="00EC33CE"/>
    <w:rsid w:val="00EC349B"/>
    <w:rsid w:val="00EC3839"/>
    <w:rsid w:val="00EC3C08"/>
    <w:rsid w:val="00EC4022"/>
    <w:rsid w:val="00EC4DE0"/>
    <w:rsid w:val="00EC5834"/>
    <w:rsid w:val="00EC584A"/>
    <w:rsid w:val="00EC760A"/>
    <w:rsid w:val="00ED01E2"/>
    <w:rsid w:val="00ED080C"/>
    <w:rsid w:val="00ED1118"/>
    <w:rsid w:val="00ED1B28"/>
    <w:rsid w:val="00ED2A59"/>
    <w:rsid w:val="00ED2AAF"/>
    <w:rsid w:val="00ED35D9"/>
    <w:rsid w:val="00ED4022"/>
    <w:rsid w:val="00ED43C8"/>
    <w:rsid w:val="00ED4542"/>
    <w:rsid w:val="00ED4697"/>
    <w:rsid w:val="00ED504C"/>
    <w:rsid w:val="00ED5157"/>
    <w:rsid w:val="00ED5360"/>
    <w:rsid w:val="00ED56FD"/>
    <w:rsid w:val="00ED759B"/>
    <w:rsid w:val="00EE0DDC"/>
    <w:rsid w:val="00EE1922"/>
    <w:rsid w:val="00EE1A02"/>
    <w:rsid w:val="00EE2A51"/>
    <w:rsid w:val="00EE46A5"/>
    <w:rsid w:val="00EE504D"/>
    <w:rsid w:val="00EE5E83"/>
    <w:rsid w:val="00EF028A"/>
    <w:rsid w:val="00EF068C"/>
    <w:rsid w:val="00EF0D59"/>
    <w:rsid w:val="00EF0F38"/>
    <w:rsid w:val="00EF0F4D"/>
    <w:rsid w:val="00EF0FBB"/>
    <w:rsid w:val="00EF1A42"/>
    <w:rsid w:val="00EF2D05"/>
    <w:rsid w:val="00EF3C79"/>
    <w:rsid w:val="00EF4CCD"/>
    <w:rsid w:val="00EF64A2"/>
    <w:rsid w:val="00EF6D8A"/>
    <w:rsid w:val="00EF703D"/>
    <w:rsid w:val="00EF73A4"/>
    <w:rsid w:val="00EF7D63"/>
    <w:rsid w:val="00EF7F0E"/>
    <w:rsid w:val="00F00F36"/>
    <w:rsid w:val="00F019FD"/>
    <w:rsid w:val="00F026D8"/>
    <w:rsid w:val="00F02C56"/>
    <w:rsid w:val="00F0308E"/>
    <w:rsid w:val="00F03DB8"/>
    <w:rsid w:val="00F047AD"/>
    <w:rsid w:val="00F059EF"/>
    <w:rsid w:val="00F0795A"/>
    <w:rsid w:val="00F079AE"/>
    <w:rsid w:val="00F07EDE"/>
    <w:rsid w:val="00F1066E"/>
    <w:rsid w:val="00F10728"/>
    <w:rsid w:val="00F11E4B"/>
    <w:rsid w:val="00F12002"/>
    <w:rsid w:val="00F120A2"/>
    <w:rsid w:val="00F12A04"/>
    <w:rsid w:val="00F14570"/>
    <w:rsid w:val="00F15857"/>
    <w:rsid w:val="00F158CC"/>
    <w:rsid w:val="00F16E26"/>
    <w:rsid w:val="00F17384"/>
    <w:rsid w:val="00F17525"/>
    <w:rsid w:val="00F17B2B"/>
    <w:rsid w:val="00F20D0B"/>
    <w:rsid w:val="00F20F4C"/>
    <w:rsid w:val="00F21F47"/>
    <w:rsid w:val="00F21FE1"/>
    <w:rsid w:val="00F229CC"/>
    <w:rsid w:val="00F22CDC"/>
    <w:rsid w:val="00F22DB4"/>
    <w:rsid w:val="00F22DED"/>
    <w:rsid w:val="00F23217"/>
    <w:rsid w:val="00F23824"/>
    <w:rsid w:val="00F23BED"/>
    <w:rsid w:val="00F23E3D"/>
    <w:rsid w:val="00F25261"/>
    <w:rsid w:val="00F26159"/>
    <w:rsid w:val="00F262B7"/>
    <w:rsid w:val="00F26B00"/>
    <w:rsid w:val="00F27D97"/>
    <w:rsid w:val="00F327DD"/>
    <w:rsid w:val="00F33A4A"/>
    <w:rsid w:val="00F343F3"/>
    <w:rsid w:val="00F34EBF"/>
    <w:rsid w:val="00F352D2"/>
    <w:rsid w:val="00F35F63"/>
    <w:rsid w:val="00F36D45"/>
    <w:rsid w:val="00F36FC9"/>
    <w:rsid w:val="00F37F02"/>
    <w:rsid w:val="00F40EC3"/>
    <w:rsid w:val="00F41171"/>
    <w:rsid w:val="00F42E52"/>
    <w:rsid w:val="00F43D22"/>
    <w:rsid w:val="00F44AFE"/>
    <w:rsid w:val="00F45146"/>
    <w:rsid w:val="00F45E12"/>
    <w:rsid w:val="00F4659C"/>
    <w:rsid w:val="00F47297"/>
    <w:rsid w:val="00F474AE"/>
    <w:rsid w:val="00F508F2"/>
    <w:rsid w:val="00F514D2"/>
    <w:rsid w:val="00F51E1C"/>
    <w:rsid w:val="00F51FA1"/>
    <w:rsid w:val="00F52482"/>
    <w:rsid w:val="00F52BB8"/>
    <w:rsid w:val="00F52FFB"/>
    <w:rsid w:val="00F53A2B"/>
    <w:rsid w:val="00F53CDC"/>
    <w:rsid w:val="00F54489"/>
    <w:rsid w:val="00F5460F"/>
    <w:rsid w:val="00F549AA"/>
    <w:rsid w:val="00F550F8"/>
    <w:rsid w:val="00F55B4B"/>
    <w:rsid w:val="00F56DF6"/>
    <w:rsid w:val="00F5723E"/>
    <w:rsid w:val="00F57E87"/>
    <w:rsid w:val="00F57FF4"/>
    <w:rsid w:val="00F612B7"/>
    <w:rsid w:val="00F62C7B"/>
    <w:rsid w:val="00F6356B"/>
    <w:rsid w:val="00F63BF1"/>
    <w:rsid w:val="00F648C0"/>
    <w:rsid w:val="00F64920"/>
    <w:rsid w:val="00F64E5A"/>
    <w:rsid w:val="00F6519C"/>
    <w:rsid w:val="00F65DFD"/>
    <w:rsid w:val="00F70529"/>
    <w:rsid w:val="00F70BF9"/>
    <w:rsid w:val="00F7153E"/>
    <w:rsid w:val="00F72189"/>
    <w:rsid w:val="00F7280B"/>
    <w:rsid w:val="00F733A1"/>
    <w:rsid w:val="00F73968"/>
    <w:rsid w:val="00F7425A"/>
    <w:rsid w:val="00F75141"/>
    <w:rsid w:val="00F76870"/>
    <w:rsid w:val="00F76B86"/>
    <w:rsid w:val="00F77C1A"/>
    <w:rsid w:val="00F804A6"/>
    <w:rsid w:val="00F80B41"/>
    <w:rsid w:val="00F80D23"/>
    <w:rsid w:val="00F81186"/>
    <w:rsid w:val="00F814D4"/>
    <w:rsid w:val="00F81E16"/>
    <w:rsid w:val="00F81FFF"/>
    <w:rsid w:val="00F8222C"/>
    <w:rsid w:val="00F82ED3"/>
    <w:rsid w:val="00F83027"/>
    <w:rsid w:val="00F83DC5"/>
    <w:rsid w:val="00F83E1E"/>
    <w:rsid w:val="00F859A1"/>
    <w:rsid w:val="00F85A45"/>
    <w:rsid w:val="00F85BD6"/>
    <w:rsid w:val="00F85C6A"/>
    <w:rsid w:val="00F86B71"/>
    <w:rsid w:val="00F873C8"/>
    <w:rsid w:val="00F8751E"/>
    <w:rsid w:val="00F877CD"/>
    <w:rsid w:val="00F87DB4"/>
    <w:rsid w:val="00F90E53"/>
    <w:rsid w:val="00F91910"/>
    <w:rsid w:val="00F9223D"/>
    <w:rsid w:val="00F92A12"/>
    <w:rsid w:val="00F93014"/>
    <w:rsid w:val="00F9335F"/>
    <w:rsid w:val="00F93999"/>
    <w:rsid w:val="00F950D5"/>
    <w:rsid w:val="00F95145"/>
    <w:rsid w:val="00F952BA"/>
    <w:rsid w:val="00F953C2"/>
    <w:rsid w:val="00F9614A"/>
    <w:rsid w:val="00F97332"/>
    <w:rsid w:val="00F974F5"/>
    <w:rsid w:val="00F97D81"/>
    <w:rsid w:val="00FA0823"/>
    <w:rsid w:val="00FA0A76"/>
    <w:rsid w:val="00FA0B3C"/>
    <w:rsid w:val="00FA2A60"/>
    <w:rsid w:val="00FA2D2E"/>
    <w:rsid w:val="00FA3991"/>
    <w:rsid w:val="00FA41C4"/>
    <w:rsid w:val="00FA5E95"/>
    <w:rsid w:val="00FA5ED2"/>
    <w:rsid w:val="00FA6F2D"/>
    <w:rsid w:val="00FA715C"/>
    <w:rsid w:val="00FA747E"/>
    <w:rsid w:val="00FA7FD8"/>
    <w:rsid w:val="00FB0DAC"/>
    <w:rsid w:val="00FB128C"/>
    <w:rsid w:val="00FB234B"/>
    <w:rsid w:val="00FB26E2"/>
    <w:rsid w:val="00FB40C3"/>
    <w:rsid w:val="00FB4F3F"/>
    <w:rsid w:val="00FB5204"/>
    <w:rsid w:val="00FB54D3"/>
    <w:rsid w:val="00FB6094"/>
    <w:rsid w:val="00FC1CFB"/>
    <w:rsid w:val="00FC2101"/>
    <w:rsid w:val="00FC4DB6"/>
    <w:rsid w:val="00FC5490"/>
    <w:rsid w:val="00FC5C25"/>
    <w:rsid w:val="00FC6795"/>
    <w:rsid w:val="00FC7589"/>
    <w:rsid w:val="00FC7867"/>
    <w:rsid w:val="00FC7CB3"/>
    <w:rsid w:val="00FC7E17"/>
    <w:rsid w:val="00FD0106"/>
    <w:rsid w:val="00FD2258"/>
    <w:rsid w:val="00FD2FB0"/>
    <w:rsid w:val="00FD3AA3"/>
    <w:rsid w:val="00FD3F63"/>
    <w:rsid w:val="00FD67FD"/>
    <w:rsid w:val="00FE0D6C"/>
    <w:rsid w:val="00FE11C6"/>
    <w:rsid w:val="00FE3657"/>
    <w:rsid w:val="00FE38D1"/>
    <w:rsid w:val="00FE4A20"/>
    <w:rsid w:val="00FE4C6D"/>
    <w:rsid w:val="00FE6D91"/>
    <w:rsid w:val="00FE78B7"/>
    <w:rsid w:val="00FF04BF"/>
    <w:rsid w:val="00FF18EB"/>
    <w:rsid w:val="00FF1923"/>
    <w:rsid w:val="00FF2593"/>
    <w:rsid w:val="00FF3653"/>
    <w:rsid w:val="00FF39D6"/>
    <w:rsid w:val="00FF3B90"/>
    <w:rsid w:val="00FF3EC9"/>
    <w:rsid w:val="00FF452B"/>
    <w:rsid w:val="00FF4C26"/>
    <w:rsid w:val="00FF6737"/>
    <w:rsid w:val="00FF70E4"/>
    <w:rsid w:val="00FF78B6"/>
    <w:rsid w:val="00FF7C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593520"/>
  <w15:chartTrackingRefBased/>
  <w15:docId w15:val="{212ADBBF-E239-4541-B3EE-75A9513F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6A6"/>
    <w:rPr>
      <w:sz w:val="24"/>
      <w:szCs w:val="24"/>
    </w:rPr>
  </w:style>
  <w:style w:type="paragraph" w:styleId="Ttulo1">
    <w:name w:val="heading 1"/>
    <w:basedOn w:val="Normal"/>
    <w:next w:val="Normal"/>
    <w:qFormat/>
    <w:rsid w:val="007F01DC"/>
    <w:pPr>
      <w:keepNext/>
      <w:spacing w:before="240" w:after="60"/>
      <w:outlineLvl w:val="0"/>
    </w:pPr>
    <w:rPr>
      <w:rFonts w:ascii="Arial" w:hAnsi="Arial" w:cs="Arial"/>
      <w:b/>
      <w:bCs/>
      <w:kern w:val="32"/>
      <w:sz w:val="32"/>
      <w:szCs w:val="32"/>
    </w:rPr>
  </w:style>
  <w:style w:type="paragraph" w:styleId="Ttulo4">
    <w:name w:val="heading 4"/>
    <w:basedOn w:val="Normal"/>
    <w:next w:val="Normal"/>
    <w:link w:val="Ttulo4Car"/>
    <w:uiPriority w:val="9"/>
    <w:qFormat/>
    <w:rsid w:val="00F41171"/>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AF548E"/>
    <w:pPr>
      <w:spacing w:before="240" w:after="60"/>
      <w:outlineLvl w:val="4"/>
    </w:pPr>
    <w:rPr>
      <w:rFonts w:ascii="Calibri" w:hAnsi="Calibri"/>
      <w:b/>
      <w:bCs/>
      <w:i/>
      <w:iCs/>
      <w:sz w:val="26"/>
      <w:szCs w:val="26"/>
    </w:rPr>
  </w:style>
  <w:style w:type="paragraph" w:styleId="Ttulo7">
    <w:name w:val="heading 7"/>
    <w:basedOn w:val="Normal"/>
    <w:next w:val="Normal"/>
    <w:qFormat/>
    <w:rsid w:val="001163D0"/>
    <w:pPr>
      <w:keepNext/>
      <w:outlineLvl w:val="6"/>
    </w:pPr>
    <w:rPr>
      <w:rFonts w:ascii="Arial" w:hAnsi="Arial"/>
      <w:b/>
      <w:szCs w:val="20"/>
      <w:lang w:val="es-ES_tradnl"/>
    </w:rPr>
  </w:style>
  <w:style w:type="paragraph" w:styleId="Ttulo8">
    <w:name w:val="heading 8"/>
    <w:basedOn w:val="Normal"/>
    <w:next w:val="Normal"/>
    <w:qFormat/>
    <w:rsid w:val="00963181"/>
    <w:pPr>
      <w:spacing w:before="240" w:after="60"/>
      <w:outlineLvl w:val="7"/>
    </w:pPr>
    <w:rPr>
      <w:i/>
      <w:iCs/>
    </w:rPr>
  </w:style>
  <w:style w:type="paragraph" w:styleId="Ttulo9">
    <w:name w:val="heading 9"/>
    <w:basedOn w:val="Normal"/>
    <w:next w:val="Normal"/>
    <w:link w:val="Ttulo9Car"/>
    <w:uiPriority w:val="9"/>
    <w:qFormat/>
    <w:rsid w:val="00F41171"/>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Car1">
    <w:name w:val="Car Car1"/>
    <w:basedOn w:val="Normal"/>
    <w:semiHidden/>
    <w:rsid w:val="000B7FF1"/>
    <w:pPr>
      <w:spacing w:before="60" w:after="160" w:line="240" w:lineRule="exact"/>
    </w:pPr>
    <w:rPr>
      <w:rFonts w:ascii="Verdana" w:hAnsi="Verdana"/>
      <w:color w:val="FF00FF"/>
      <w:sz w:val="20"/>
      <w:szCs w:val="20"/>
      <w:lang w:val="en-US" w:eastAsia="en-US"/>
    </w:rPr>
  </w:style>
  <w:style w:type="paragraph" w:styleId="Encabezado">
    <w:name w:val="header"/>
    <w:basedOn w:val="Normal"/>
    <w:rsid w:val="00D87452"/>
    <w:pPr>
      <w:tabs>
        <w:tab w:val="center" w:pos="4252"/>
        <w:tab w:val="right" w:pos="8504"/>
      </w:tabs>
    </w:pPr>
  </w:style>
  <w:style w:type="paragraph" w:styleId="Piedepgina">
    <w:name w:val="footer"/>
    <w:basedOn w:val="Normal"/>
    <w:rsid w:val="00D87452"/>
    <w:pPr>
      <w:tabs>
        <w:tab w:val="center" w:pos="4252"/>
        <w:tab w:val="right" w:pos="8504"/>
      </w:tabs>
    </w:pPr>
  </w:style>
  <w:style w:type="character" w:styleId="Nmerodepgina">
    <w:name w:val="page number"/>
    <w:basedOn w:val="Fuentedeprrafopredeter"/>
    <w:rsid w:val="00D87452"/>
  </w:style>
  <w:style w:type="paragraph" w:styleId="Textoindependiente">
    <w:name w:val="Body Text"/>
    <w:basedOn w:val="Normal"/>
    <w:rsid w:val="005C1191"/>
    <w:pPr>
      <w:jc w:val="both"/>
    </w:pPr>
    <w:rPr>
      <w:rFonts w:ascii="Humanst521 BT" w:hAnsi="Humanst521 BT"/>
      <w:sz w:val="22"/>
    </w:rPr>
  </w:style>
  <w:style w:type="paragraph" w:styleId="NormalWeb">
    <w:name w:val="Normal (Web)"/>
    <w:basedOn w:val="Normal"/>
    <w:uiPriority w:val="99"/>
    <w:rsid w:val="004321A6"/>
    <w:pPr>
      <w:spacing w:before="100" w:beforeAutospacing="1" w:after="100" w:afterAutospacing="1"/>
    </w:pPr>
  </w:style>
  <w:style w:type="table" w:styleId="Tablaconcuadrcula">
    <w:name w:val="Table Grid"/>
    <w:basedOn w:val="Tablanormal"/>
    <w:rsid w:val="00F50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miteabreviado">
    <w:name w:val="Remite abreviado"/>
    <w:basedOn w:val="Normal"/>
    <w:rsid w:val="001163D0"/>
  </w:style>
  <w:style w:type="paragraph" w:styleId="Textoindependiente3">
    <w:name w:val="Body Text 3"/>
    <w:basedOn w:val="Normal"/>
    <w:rsid w:val="001163D0"/>
    <w:pPr>
      <w:spacing w:after="120"/>
    </w:pPr>
    <w:rPr>
      <w:sz w:val="16"/>
      <w:szCs w:val="16"/>
    </w:rPr>
  </w:style>
  <w:style w:type="paragraph" w:styleId="Sangra3detindependiente">
    <w:name w:val="Body Text Indent 3"/>
    <w:basedOn w:val="Normal"/>
    <w:rsid w:val="00024B11"/>
    <w:pPr>
      <w:spacing w:after="120"/>
      <w:ind w:left="283"/>
    </w:pPr>
    <w:rPr>
      <w:sz w:val="16"/>
      <w:szCs w:val="16"/>
    </w:rPr>
  </w:style>
  <w:style w:type="paragraph" w:styleId="Sangradetextonormal">
    <w:name w:val="Body Text Indent"/>
    <w:basedOn w:val="Normal"/>
    <w:rsid w:val="00293B8E"/>
    <w:pPr>
      <w:spacing w:after="120"/>
      <w:ind w:left="283"/>
    </w:pPr>
  </w:style>
  <w:style w:type="paragraph" w:styleId="Textoindependiente2">
    <w:name w:val="Body Text 2"/>
    <w:basedOn w:val="Normal"/>
    <w:rsid w:val="00E82D23"/>
    <w:pPr>
      <w:spacing w:after="120" w:line="480" w:lineRule="auto"/>
    </w:pPr>
  </w:style>
  <w:style w:type="paragraph" w:customStyle="1" w:styleId="toa">
    <w:name w:val="toa"/>
    <w:basedOn w:val="Normal"/>
    <w:rsid w:val="00E82D23"/>
    <w:pPr>
      <w:tabs>
        <w:tab w:val="left" w:pos="9000"/>
        <w:tab w:val="right" w:pos="9360"/>
      </w:tabs>
      <w:suppressAutoHyphens/>
    </w:pPr>
    <w:rPr>
      <w:rFonts w:ascii="Courier New" w:hAnsi="Courier New"/>
      <w:szCs w:val="20"/>
      <w:lang w:val="en-US"/>
    </w:rPr>
  </w:style>
  <w:style w:type="paragraph" w:styleId="TDC3">
    <w:name w:val="toc 3"/>
    <w:basedOn w:val="Normal"/>
    <w:next w:val="Normal"/>
    <w:semiHidden/>
    <w:rsid w:val="00CF220F"/>
    <w:pPr>
      <w:tabs>
        <w:tab w:val="left" w:leader="dot" w:pos="9000"/>
        <w:tab w:val="right" w:pos="9360"/>
      </w:tabs>
      <w:suppressAutoHyphens/>
      <w:ind w:left="2160" w:right="720" w:hanging="720"/>
    </w:pPr>
    <w:rPr>
      <w:rFonts w:ascii="Courier New" w:hAnsi="Courier New"/>
      <w:szCs w:val="20"/>
      <w:lang w:val="en-US"/>
    </w:rPr>
  </w:style>
  <w:style w:type="character" w:styleId="Hipervnculo">
    <w:name w:val="Hyperlink"/>
    <w:rsid w:val="00927AC9"/>
    <w:rPr>
      <w:color w:val="0000FF"/>
      <w:u w:val="single"/>
    </w:rPr>
  </w:style>
  <w:style w:type="paragraph" w:customStyle="1" w:styleId="Default">
    <w:name w:val="Default"/>
    <w:link w:val="DefaultCar"/>
    <w:rsid w:val="008040C0"/>
    <w:pPr>
      <w:autoSpaceDE w:val="0"/>
      <w:autoSpaceDN w:val="0"/>
      <w:adjustRightInd w:val="0"/>
    </w:pPr>
    <w:rPr>
      <w:rFonts w:ascii="Futura Md BT" w:hAnsi="Futura Md BT" w:cs="Futura Md BT"/>
      <w:color w:val="000000"/>
      <w:sz w:val="24"/>
      <w:szCs w:val="24"/>
    </w:rPr>
  </w:style>
  <w:style w:type="paragraph" w:customStyle="1" w:styleId="Title1">
    <w:name w:val="Title1"/>
    <w:basedOn w:val="Default"/>
    <w:next w:val="Default"/>
    <w:rsid w:val="008040C0"/>
    <w:rPr>
      <w:rFonts w:cs="Times New Roman"/>
      <w:color w:val="auto"/>
    </w:rPr>
  </w:style>
  <w:style w:type="paragraph" w:customStyle="1" w:styleId="Title2">
    <w:name w:val="Title2"/>
    <w:basedOn w:val="Default"/>
    <w:next w:val="Default"/>
    <w:rsid w:val="008040C0"/>
    <w:rPr>
      <w:rFonts w:cs="Times New Roman"/>
      <w:color w:val="auto"/>
    </w:rPr>
  </w:style>
  <w:style w:type="paragraph" w:customStyle="1" w:styleId="Title3">
    <w:name w:val="Title3"/>
    <w:basedOn w:val="Default"/>
    <w:next w:val="Default"/>
    <w:rsid w:val="008040C0"/>
    <w:rPr>
      <w:rFonts w:cs="Times New Roman"/>
      <w:color w:val="auto"/>
    </w:rPr>
  </w:style>
  <w:style w:type="paragraph" w:customStyle="1" w:styleId="Title4">
    <w:name w:val="Title4"/>
    <w:basedOn w:val="Default"/>
    <w:next w:val="Default"/>
    <w:rsid w:val="008040C0"/>
    <w:rPr>
      <w:rFonts w:cs="Times New Roman"/>
      <w:color w:val="auto"/>
    </w:rPr>
  </w:style>
  <w:style w:type="paragraph" w:styleId="Textodeglobo">
    <w:name w:val="Balloon Text"/>
    <w:basedOn w:val="Normal"/>
    <w:semiHidden/>
    <w:rsid w:val="00D9237F"/>
    <w:rPr>
      <w:rFonts w:ascii="Tahoma" w:hAnsi="Tahoma" w:cs="Tahoma"/>
      <w:sz w:val="16"/>
      <w:szCs w:val="16"/>
    </w:rPr>
  </w:style>
  <w:style w:type="paragraph" w:styleId="TDC2">
    <w:name w:val="toc 2"/>
    <w:basedOn w:val="Normal"/>
    <w:next w:val="Normal"/>
    <w:autoRedefine/>
    <w:semiHidden/>
    <w:rsid w:val="000B7FF1"/>
    <w:pPr>
      <w:ind w:left="240"/>
    </w:pPr>
  </w:style>
  <w:style w:type="paragraph" w:customStyle="1" w:styleId="CarCar">
    <w:name w:val="Car Car"/>
    <w:basedOn w:val="Normal"/>
    <w:semiHidden/>
    <w:rsid w:val="000B7FF1"/>
    <w:pPr>
      <w:spacing w:before="60" w:after="160" w:line="240" w:lineRule="exact"/>
    </w:pPr>
    <w:rPr>
      <w:rFonts w:ascii="Verdana" w:hAnsi="Verdana"/>
      <w:color w:val="FF00FF"/>
      <w:sz w:val="20"/>
      <w:szCs w:val="20"/>
      <w:lang w:val="en-US" w:eastAsia="en-US"/>
    </w:rPr>
  </w:style>
  <w:style w:type="paragraph" w:customStyle="1" w:styleId="Parrafo">
    <w:name w:val="Parrafo"/>
    <w:basedOn w:val="Normal"/>
    <w:rsid w:val="00D27B3A"/>
    <w:pPr>
      <w:numPr>
        <w:numId w:val="5"/>
      </w:numPr>
      <w:spacing w:after="120"/>
      <w:jc w:val="both"/>
    </w:pPr>
    <w:rPr>
      <w:rFonts w:ascii="Arial" w:hAnsi="Arial"/>
      <w:sz w:val="20"/>
    </w:rPr>
  </w:style>
  <w:style w:type="paragraph" w:styleId="Textonotapie">
    <w:name w:val="footnote text"/>
    <w:basedOn w:val="Normal"/>
    <w:link w:val="TextonotapieCar"/>
    <w:semiHidden/>
    <w:rsid w:val="00FA2A60"/>
    <w:pPr>
      <w:overflowPunct w:val="0"/>
      <w:autoSpaceDE w:val="0"/>
      <w:autoSpaceDN w:val="0"/>
      <w:adjustRightInd w:val="0"/>
      <w:textAlignment w:val="baseline"/>
    </w:pPr>
    <w:rPr>
      <w:sz w:val="20"/>
      <w:szCs w:val="20"/>
      <w:lang w:val="es-ES_tradnl"/>
    </w:rPr>
  </w:style>
  <w:style w:type="character" w:styleId="Refdenotaalpie">
    <w:name w:val="footnote reference"/>
    <w:semiHidden/>
    <w:rsid w:val="00FA2A60"/>
    <w:rPr>
      <w:vertAlign w:val="superscript"/>
    </w:rPr>
  </w:style>
  <w:style w:type="character" w:styleId="Hipervnculovisitado">
    <w:name w:val="FollowedHyperlink"/>
    <w:rsid w:val="00266214"/>
    <w:rPr>
      <w:color w:val="800080"/>
      <w:u w:val="single"/>
    </w:rPr>
  </w:style>
  <w:style w:type="character" w:customStyle="1" w:styleId="gtm-profile-item">
    <w:name w:val="gtm-profile-item"/>
    <w:basedOn w:val="Fuentedeprrafopredeter"/>
    <w:rsid w:val="008914F3"/>
  </w:style>
  <w:style w:type="character" w:customStyle="1" w:styleId="apple-converted-space">
    <w:name w:val="apple-converted-space"/>
    <w:basedOn w:val="Fuentedeprrafopredeter"/>
    <w:rsid w:val="008914F3"/>
  </w:style>
  <w:style w:type="character" w:customStyle="1" w:styleId="reference-text">
    <w:name w:val="reference-text"/>
    <w:basedOn w:val="Fuentedeprrafopredeter"/>
    <w:rsid w:val="00165C37"/>
  </w:style>
  <w:style w:type="paragraph" w:styleId="Sangra2detindependiente">
    <w:name w:val="Body Text Indent 2"/>
    <w:basedOn w:val="Normal"/>
    <w:rsid w:val="009A0373"/>
    <w:pPr>
      <w:spacing w:after="120" w:line="480" w:lineRule="auto"/>
      <w:ind w:left="283"/>
    </w:pPr>
  </w:style>
  <w:style w:type="paragraph" w:customStyle="1" w:styleId="Textonormal">
    <w:name w:val="Texto normal"/>
    <w:rsid w:val="003625DB"/>
    <w:pPr>
      <w:spacing w:before="120" w:after="120" w:line="320" w:lineRule="exact"/>
      <w:ind w:firstLine="567"/>
      <w:jc w:val="both"/>
    </w:pPr>
    <w:rPr>
      <w:noProof/>
      <w:sz w:val="24"/>
    </w:rPr>
  </w:style>
  <w:style w:type="paragraph" w:customStyle="1" w:styleId="CarCar6CarCarCar">
    <w:name w:val="Car Car6 Car Car Car"/>
    <w:basedOn w:val="Normal"/>
    <w:semiHidden/>
    <w:rsid w:val="00D25153"/>
    <w:pPr>
      <w:spacing w:before="60" w:after="160" w:line="240" w:lineRule="exact"/>
    </w:pPr>
    <w:rPr>
      <w:rFonts w:ascii="Verdana" w:hAnsi="Verdana"/>
      <w:color w:val="FF00FF"/>
      <w:sz w:val="20"/>
      <w:szCs w:val="20"/>
      <w:lang w:val="en-US" w:eastAsia="en-US"/>
    </w:rPr>
  </w:style>
  <w:style w:type="paragraph" w:customStyle="1" w:styleId="Pa11">
    <w:name w:val="Pa11"/>
    <w:basedOn w:val="Default"/>
    <w:next w:val="Default"/>
    <w:rsid w:val="00D25153"/>
    <w:pPr>
      <w:spacing w:line="161" w:lineRule="atLeast"/>
    </w:pPr>
    <w:rPr>
      <w:rFonts w:ascii="Verdana" w:hAnsi="Verdana" w:cs="Times New Roman"/>
      <w:color w:val="auto"/>
    </w:rPr>
  </w:style>
  <w:style w:type="character" w:styleId="nfasis">
    <w:name w:val="Emphasis"/>
    <w:qFormat/>
    <w:rsid w:val="001F016D"/>
    <w:rPr>
      <w:i/>
      <w:iCs/>
    </w:rPr>
  </w:style>
  <w:style w:type="character" w:styleId="Textoennegrita">
    <w:name w:val="Strong"/>
    <w:qFormat/>
    <w:rsid w:val="003B6439"/>
    <w:rPr>
      <w:b/>
      <w:bCs/>
    </w:rPr>
  </w:style>
  <w:style w:type="paragraph" w:customStyle="1" w:styleId="CarCar1CarCarCar">
    <w:name w:val="Car Car1 Car Car Car"/>
    <w:basedOn w:val="Normal"/>
    <w:semiHidden/>
    <w:rsid w:val="004D3E90"/>
    <w:pPr>
      <w:spacing w:before="60" w:after="160" w:line="240" w:lineRule="exact"/>
    </w:pPr>
    <w:rPr>
      <w:rFonts w:ascii="Verdana" w:hAnsi="Verdana"/>
      <w:color w:val="FF00FF"/>
      <w:sz w:val="20"/>
      <w:szCs w:val="20"/>
      <w:lang w:val="en-US" w:eastAsia="en-US"/>
    </w:rPr>
  </w:style>
  <w:style w:type="character" w:customStyle="1" w:styleId="e24kjd">
    <w:name w:val="e24kjd"/>
    <w:basedOn w:val="Fuentedeprrafopredeter"/>
    <w:rsid w:val="004D3E90"/>
  </w:style>
  <w:style w:type="character" w:customStyle="1" w:styleId="kx21rb">
    <w:name w:val="kx21rb"/>
    <w:basedOn w:val="Fuentedeprrafopredeter"/>
    <w:rsid w:val="001411CD"/>
  </w:style>
  <w:style w:type="character" w:styleId="CitaHTML">
    <w:name w:val="HTML Cite"/>
    <w:rsid w:val="001411CD"/>
    <w:rPr>
      <w:i/>
      <w:iCs/>
    </w:rPr>
  </w:style>
  <w:style w:type="character" w:customStyle="1" w:styleId="post-meta-date">
    <w:name w:val="post-meta-date"/>
    <w:basedOn w:val="Fuentedeprrafopredeter"/>
    <w:rsid w:val="001411CD"/>
  </w:style>
  <w:style w:type="character" w:customStyle="1" w:styleId="post-meta-author">
    <w:name w:val="post-meta-author"/>
    <w:basedOn w:val="Fuentedeprrafopredeter"/>
    <w:rsid w:val="001411CD"/>
  </w:style>
  <w:style w:type="paragraph" w:styleId="Prrafodelista">
    <w:name w:val="List Paragraph"/>
    <w:basedOn w:val="Normal"/>
    <w:uiPriority w:val="34"/>
    <w:qFormat/>
    <w:rsid w:val="00D43997"/>
    <w:pPr>
      <w:ind w:left="708"/>
    </w:pPr>
  </w:style>
  <w:style w:type="character" w:customStyle="1" w:styleId="Ttulo4Car">
    <w:name w:val="Título 4 Car"/>
    <w:link w:val="Ttulo4"/>
    <w:uiPriority w:val="9"/>
    <w:semiHidden/>
    <w:rsid w:val="00F41171"/>
    <w:rPr>
      <w:rFonts w:ascii="Calibri" w:eastAsia="Times New Roman" w:hAnsi="Calibri" w:cs="Times New Roman"/>
      <w:b/>
      <w:bCs/>
      <w:sz w:val="28"/>
      <w:szCs w:val="28"/>
    </w:rPr>
  </w:style>
  <w:style w:type="character" w:customStyle="1" w:styleId="Ttulo9Car">
    <w:name w:val="Título 9 Car"/>
    <w:link w:val="Ttulo9"/>
    <w:uiPriority w:val="9"/>
    <w:semiHidden/>
    <w:rsid w:val="00F41171"/>
    <w:rPr>
      <w:rFonts w:ascii="Cambria" w:eastAsia="Times New Roman" w:hAnsi="Cambria" w:cs="Times New Roman"/>
      <w:sz w:val="22"/>
      <w:szCs w:val="22"/>
    </w:rPr>
  </w:style>
  <w:style w:type="character" w:customStyle="1" w:styleId="TextonotapieCar">
    <w:name w:val="Texto nota pie Car"/>
    <w:link w:val="Textonotapie"/>
    <w:semiHidden/>
    <w:locked/>
    <w:rsid w:val="003C01B1"/>
    <w:rPr>
      <w:lang w:val="es-ES_tradnl" w:eastAsia="es-ES" w:bidi="ar-SA"/>
    </w:rPr>
  </w:style>
  <w:style w:type="paragraph" w:customStyle="1" w:styleId="Pa9">
    <w:name w:val="Pa9"/>
    <w:basedOn w:val="Default"/>
    <w:next w:val="Default"/>
    <w:uiPriority w:val="99"/>
    <w:rsid w:val="009A2EB1"/>
    <w:pPr>
      <w:spacing w:line="161" w:lineRule="atLeast"/>
    </w:pPr>
    <w:rPr>
      <w:rFonts w:ascii="Verdana" w:hAnsi="Verdana" w:cs="Times New Roman"/>
      <w:color w:val="auto"/>
    </w:rPr>
  </w:style>
  <w:style w:type="character" w:customStyle="1" w:styleId="Ninguno">
    <w:name w:val="Ninguno"/>
    <w:rsid w:val="00C516A9"/>
  </w:style>
  <w:style w:type="character" w:customStyle="1" w:styleId="Ttulo5Car">
    <w:name w:val="Título 5 Car"/>
    <w:link w:val="Ttulo5"/>
    <w:uiPriority w:val="9"/>
    <w:semiHidden/>
    <w:rsid w:val="00AF548E"/>
    <w:rPr>
      <w:rFonts w:ascii="Calibri" w:eastAsia="Times New Roman" w:hAnsi="Calibri" w:cs="Times New Roman"/>
      <w:b/>
      <w:bCs/>
      <w:i/>
      <w:iCs/>
      <w:sz w:val="26"/>
      <w:szCs w:val="26"/>
    </w:rPr>
  </w:style>
  <w:style w:type="character" w:customStyle="1" w:styleId="TextoCar">
    <w:name w:val="Texto Car"/>
    <w:link w:val="Texto"/>
    <w:locked/>
    <w:rsid w:val="00AF548E"/>
    <w:rPr>
      <w:rFonts w:ascii="Tahoma" w:hAnsi="Tahoma" w:cs="Tahoma"/>
    </w:rPr>
  </w:style>
  <w:style w:type="paragraph" w:customStyle="1" w:styleId="Texto">
    <w:name w:val="Texto"/>
    <w:basedOn w:val="Normal"/>
    <w:link w:val="TextoCar"/>
    <w:qFormat/>
    <w:rsid w:val="00AF548E"/>
    <w:pPr>
      <w:spacing w:line="288" w:lineRule="auto"/>
      <w:jc w:val="both"/>
    </w:pPr>
    <w:rPr>
      <w:rFonts w:ascii="Tahoma" w:hAnsi="Tahoma" w:cs="Tahoma"/>
      <w:sz w:val="20"/>
      <w:szCs w:val="20"/>
    </w:rPr>
  </w:style>
  <w:style w:type="paragraph" w:customStyle="1" w:styleId="Numeracinguin">
    <w:name w:val="Numeración guión"/>
    <w:basedOn w:val="Texto"/>
    <w:next w:val="Texto"/>
    <w:rsid w:val="00AF548E"/>
    <w:pPr>
      <w:numPr>
        <w:numId w:val="19"/>
      </w:numPr>
      <w:tabs>
        <w:tab w:val="clear" w:pos="720"/>
        <w:tab w:val="num" w:pos="360"/>
      </w:tabs>
      <w:ind w:left="0" w:firstLine="0"/>
    </w:pPr>
  </w:style>
  <w:style w:type="paragraph" w:styleId="HTMLconformatoprevio">
    <w:name w:val="HTML Preformatted"/>
    <w:basedOn w:val="Normal"/>
    <w:link w:val="HTMLconformatoprevioCar"/>
    <w:uiPriority w:val="99"/>
    <w:semiHidden/>
    <w:unhideWhenUsed/>
    <w:rsid w:val="00EF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uiPriority w:val="99"/>
    <w:semiHidden/>
    <w:rsid w:val="00EF068C"/>
    <w:rPr>
      <w:rFonts w:ascii="Courier New" w:hAnsi="Courier New" w:cs="Courier New"/>
    </w:rPr>
  </w:style>
  <w:style w:type="character" w:customStyle="1" w:styleId="y2iqfc">
    <w:name w:val="y2iqfc"/>
    <w:rsid w:val="00EF068C"/>
  </w:style>
  <w:style w:type="paragraph" w:styleId="Descripcin">
    <w:name w:val="caption"/>
    <w:basedOn w:val="Normal"/>
    <w:next w:val="Normal"/>
    <w:uiPriority w:val="35"/>
    <w:unhideWhenUsed/>
    <w:qFormat/>
    <w:rsid w:val="00E71146"/>
    <w:rPr>
      <w:b/>
      <w:bCs/>
      <w:sz w:val="20"/>
      <w:szCs w:val="20"/>
    </w:rPr>
  </w:style>
  <w:style w:type="character" w:customStyle="1" w:styleId="DefaultCar">
    <w:name w:val="Default Car"/>
    <w:link w:val="Default"/>
    <w:locked/>
    <w:rsid w:val="00DB2E2E"/>
    <w:rPr>
      <w:rFonts w:ascii="Futura Md BT" w:hAnsi="Futura Md BT" w:cs="Futura Md BT"/>
      <w:color w:val="000000"/>
      <w:sz w:val="24"/>
      <w:szCs w:val="24"/>
    </w:rPr>
  </w:style>
  <w:style w:type="paragraph" w:customStyle="1" w:styleId="Autores">
    <w:name w:val="Autores"/>
    <w:basedOn w:val="Normal"/>
    <w:link w:val="AutoresCar"/>
    <w:qFormat/>
    <w:rsid w:val="00F877CD"/>
    <w:pPr>
      <w:spacing w:after="120"/>
      <w:jc w:val="center"/>
    </w:pPr>
    <w:rPr>
      <w:rFonts w:ascii="Calibri" w:hAnsi="Calibri"/>
      <w:sz w:val="20"/>
      <w:szCs w:val="20"/>
    </w:rPr>
  </w:style>
  <w:style w:type="character" w:customStyle="1" w:styleId="AutoresCar">
    <w:name w:val="Autores Car"/>
    <w:link w:val="Autores"/>
    <w:locked/>
    <w:rsid w:val="00F877CD"/>
    <w:rPr>
      <w:rFonts w:ascii="Calibri" w:eastAsia="Times New Roman" w:hAnsi="Calibri"/>
    </w:rPr>
  </w:style>
  <w:style w:type="character" w:styleId="Refdecomentario">
    <w:name w:val="annotation reference"/>
    <w:uiPriority w:val="99"/>
    <w:semiHidden/>
    <w:unhideWhenUsed/>
    <w:rsid w:val="00A9272D"/>
    <w:rPr>
      <w:sz w:val="16"/>
      <w:szCs w:val="16"/>
    </w:rPr>
  </w:style>
  <w:style w:type="paragraph" w:styleId="Textocomentario">
    <w:name w:val="annotation text"/>
    <w:basedOn w:val="Normal"/>
    <w:link w:val="TextocomentarioCar"/>
    <w:uiPriority w:val="99"/>
    <w:unhideWhenUsed/>
    <w:rsid w:val="00A9272D"/>
    <w:rPr>
      <w:sz w:val="20"/>
      <w:szCs w:val="20"/>
    </w:rPr>
  </w:style>
  <w:style w:type="character" w:customStyle="1" w:styleId="TextocomentarioCar">
    <w:name w:val="Texto comentario Car"/>
    <w:basedOn w:val="Fuentedeprrafopredeter"/>
    <w:link w:val="Textocomentario"/>
    <w:uiPriority w:val="99"/>
    <w:rsid w:val="00A9272D"/>
  </w:style>
  <w:style w:type="paragraph" w:styleId="Asuntodelcomentario">
    <w:name w:val="annotation subject"/>
    <w:basedOn w:val="Textocomentario"/>
    <w:next w:val="Textocomentario"/>
    <w:link w:val="AsuntodelcomentarioCar"/>
    <w:uiPriority w:val="99"/>
    <w:semiHidden/>
    <w:unhideWhenUsed/>
    <w:rsid w:val="00A9272D"/>
    <w:rPr>
      <w:b/>
      <w:bCs/>
    </w:rPr>
  </w:style>
  <w:style w:type="character" w:customStyle="1" w:styleId="AsuntodelcomentarioCar">
    <w:name w:val="Asunto del comentario Car"/>
    <w:link w:val="Asuntodelcomentario"/>
    <w:uiPriority w:val="99"/>
    <w:semiHidden/>
    <w:rsid w:val="00A9272D"/>
    <w:rPr>
      <w:b/>
      <w:bCs/>
    </w:rPr>
  </w:style>
  <w:style w:type="character" w:customStyle="1" w:styleId="a">
    <w:name w:val="_"/>
    <w:rsid w:val="00942BAE"/>
  </w:style>
  <w:style w:type="character" w:customStyle="1" w:styleId="ff3">
    <w:name w:val="ff3"/>
    <w:rsid w:val="00942BAE"/>
  </w:style>
  <w:style w:type="character" w:customStyle="1" w:styleId="ls12">
    <w:name w:val="ls12"/>
    <w:rsid w:val="00330224"/>
  </w:style>
  <w:style w:type="character" w:customStyle="1" w:styleId="ls0">
    <w:name w:val="ls0"/>
    <w:rsid w:val="00330224"/>
  </w:style>
  <w:style w:type="character" w:customStyle="1" w:styleId="ff2">
    <w:name w:val="ff2"/>
    <w:rsid w:val="00330224"/>
  </w:style>
  <w:style w:type="character" w:customStyle="1" w:styleId="ff1">
    <w:name w:val="ff1"/>
    <w:rsid w:val="00330224"/>
  </w:style>
  <w:style w:type="character" w:customStyle="1" w:styleId="ls1">
    <w:name w:val="ls1"/>
    <w:rsid w:val="00330224"/>
  </w:style>
  <w:style w:type="character" w:customStyle="1" w:styleId="fs1">
    <w:name w:val="fs1"/>
    <w:rsid w:val="00330224"/>
  </w:style>
  <w:style w:type="character" w:customStyle="1" w:styleId="ls13">
    <w:name w:val="ls13"/>
    <w:rsid w:val="00330224"/>
  </w:style>
  <w:style w:type="character" w:customStyle="1" w:styleId="fs3">
    <w:name w:val="fs3"/>
    <w:rsid w:val="00330224"/>
  </w:style>
  <w:style w:type="character" w:customStyle="1" w:styleId="ls17">
    <w:name w:val="ls17"/>
    <w:rsid w:val="00330224"/>
  </w:style>
  <w:style w:type="character" w:customStyle="1" w:styleId="ls2">
    <w:name w:val="ls2"/>
    <w:rsid w:val="00330224"/>
  </w:style>
  <w:style w:type="character" w:customStyle="1" w:styleId="wse">
    <w:name w:val="wse"/>
    <w:rsid w:val="00330224"/>
  </w:style>
  <w:style w:type="character" w:customStyle="1" w:styleId="ls3">
    <w:name w:val="ls3"/>
    <w:rsid w:val="00330224"/>
  </w:style>
  <w:style w:type="character" w:customStyle="1" w:styleId="wsf">
    <w:name w:val="wsf"/>
    <w:rsid w:val="00330224"/>
  </w:style>
  <w:style w:type="character" w:customStyle="1" w:styleId="ws7">
    <w:name w:val="ws7"/>
    <w:rsid w:val="00CA1AD2"/>
  </w:style>
  <w:style w:type="character" w:customStyle="1" w:styleId="fs4">
    <w:name w:val="fs4"/>
    <w:rsid w:val="00CA1AD2"/>
  </w:style>
  <w:style w:type="character" w:customStyle="1" w:styleId="ff4">
    <w:name w:val="ff4"/>
    <w:rsid w:val="00CA1AD2"/>
  </w:style>
  <w:style w:type="character" w:customStyle="1" w:styleId="ls1c">
    <w:name w:val="ls1c"/>
    <w:rsid w:val="00CA1AD2"/>
  </w:style>
  <w:style w:type="character" w:customStyle="1" w:styleId="ls11">
    <w:name w:val="ls11"/>
    <w:rsid w:val="00CA1AD2"/>
  </w:style>
  <w:style w:type="character" w:customStyle="1" w:styleId="ls1d">
    <w:name w:val="ls1d"/>
    <w:rsid w:val="00CA1AD2"/>
  </w:style>
  <w:style w:type="character" w:customStyle="1" w:styleId="ff5">
    <w:name w:val="ff5"/>
    <w:rsid w:val="00CA1AD2"/>
  </w:style>
  <w:style w:type="paragraph" w:customStyle="1" w:styleId="Normal1">
    <w:name w:val="Normal1"/>
    <w:rsid w:val="00380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455">
      <w:bodyDiv w:val="1"/>
      <w:marLeft w:val="0"/>
      <w:marRight w:val="0"/>
      <w:marTop w:val="0"/>
      <w:marBottom w:val="0"/>
      <w:divBdr>
        <w:top w:val="none" w:sz="0" w:space="0" w:color="auto"/>
        <w:left w:val="none" w:sz="0" w:space="0" w:color="auto"/>
        <w:bottom w:val="none" w:sz="0" w:space="0" w:color="auto"/>
        <w:right w:val="none" w:sz="0" w:space="0" w:color="auto"/>
      </w:divBdr>
    </w:div>
    <w:div w:id="15347601">
      <w:bodyDiv w:val="1"/>
      <w:marLeft w:val="0"/>
      <w:marRight w:val="0"/>
      <w:marTop w:val="0"/>
      <w:marBottom w:val="0"/>
      <w:divBdr>
        <w:top w:val="none" w:sz="0" w:space="0" w:color="auto"/>
        <w:left w:val="none" w:sz="0" w:space="0" w:color="auto"/>
        <w:bottom w:val="none" w:sz="0" w:space="0" w:color="auto"/>
        <w:right w:val="none" w:sz="0" w:space="0" w:color="auto"/>
      </w:divBdr>
    </w:div>
    <w:div w:id="36973266">
      <w:bodyDiv w:val="1"/>
      <w:marLeft w:val="0"/>
      <w:marRight w:val="0"/>
      <w:marTop w:val="0"/>
      <w:marBottom w:val="0"/>
      <w:divBdr>
        <w:top w:val="none" w:sz="0" w:space="0" w:color="auto"/>
        <w:left w:val="none" w:sz="0" w:space="0" w:color="auto"/>
        <w:bottom w:val="none" w:sz="0" w:space="0" w:color="auto"/>
        <w:right w:val="none" w:sz="0" w:space="0" w:color="auto"/>
      </w:divBdr>
    </w:div>
    <w:div w:id="56786237">
      <w:bodyDiv w:val="1"/>
      <w:marLeft w:val="0"/>
      <w:marRight w:val="0"/>
      <w:marTop w:val="0"/>
      <w:marBottom w:val="0"/>
      <w:divBdr>
        <w:top w:val="none" w:sz="0" w:space="0" w:color="auto"/>
        <w:left w:val="none" w:sz="0" w:space="0" w:color="auto"/>
        <w:bottom w:val="none" w:sz="0" w:space="0" w:color="auto"/>
        <w:right w:val="none" w:sz="0" w:space="0" w:color="auto"/>
      </w:divBdr>
    </w:div>
    <w:div w:id="62337049">
      <w:bodyDiv w:val="1"/>
      <w:marLeft w:val="0"/>
      <w:marRight w:val="0"/>
      <w:marTop w:val="0"/>
      <w:marBottom w:val="0"/>
      <w:divBdr>
        <w:top w:val="none" w:sz="0" w:space="0" w:color="auto"/>
        <w:left w:val="none" w:sz="0" w:space="0" w:color="auto"/>
        <w:bottom w:val="none" w:sz="0" w:space="0" w:color="auto"/>
        <w:right w:val="none" w:sz="0" w:space="0" w:color="auto"/>
      </w:divBdr>
    </w:div>
    <w:div w:id="133764164">
      <w:bodyDiv w:val="1"/>
      <w:marLeft w:val="0"/>
      <w:marRight w:val="0"/>
      <w:marTop w:val="0"/>
      <w:marBottom w:val="0"/>
      <w:divBdr>
        <w:top w:val="none" w:sz="0" w:space="0" w:color="auto"/>
        <w:left w:val="none" w:sz="0" w:space="0" w:color="auto"/>
        <w:bottom w:val="none" w:sz="0" w:space="0" w:color="auto"/>
        <w:right w:val="none" w:sz="0" w:space="0" w:color="auto"/>
      </w:divBdr>
    </w:div>
    <w:div w:id="135414417">
      <w:bodyDiv w:val="1"/>
      <w:marLeft w:val="0"/>
      <w:marRight w:val="0"/>
      <w:marTop w:val="0"/>
      <w:marBottom w:val="0"/>
      <w:divBdr>
        <w:top w:val="none" w:sz="0" w:space="0" w:color="auto"/>
        <w:left w:val="none" w:sz="0" w:space="0" w:color="auto"/>
        <w:bottom w:val="none" w:sz="0" w:space="0" w:color="auto"/>
        <w:right w:val="none" w:sz="0" w:space="0" w:color="auto"/>
      </w:divBdr>
    </w:div>
    <w:div w:id="149371131">
      <w:bodyDiv w:val="1"/>
      <w:marLeft w:val="0"/>
      <w:marRight w:val="0"/>
      <w:marTop w:val="0"/>
      <w:marBottom w:val="0"/>
      <w:divBdr>
        <w:top w:val="none" w:sz="0" w:space="0" w:color="auto"/>
        <w:left w:val="none" w:sz="0" w:space="0" w:color="auto"/>
        <w:bottom w:val="none" w:sz="0" w:space="0" w:color="auto"/>
        <w:right w:val="none" w:sz="0" w:space="0" w:color="auto"/>
      </w:divBdr>
    </w:div>
    <w:div w:id="157620396">
      <w:bodyDiv w:val="1"/>
      <w:marLeft w:val="0"/>
      <w:marRight w:val="0"/>
      <w:marTop w:val="0"/>
      <w:marBottom w:val="0"/>
      <w:divBdr>
        <w:top w:val="none" w:sz="0" w:space="0" w:color="auto"/>
        <w:left w:val="none" w:sz="0" w:space="0" w:color="auto"/>
        <w:bottom w:val="none" w:sz="0" w:space="0" w:color="auto"/>
        <w:right w:val="none" w:sz="0" w:space="0" w:color="auto"/>
      </w:divBdr>
    </w:div>
    <w:div w:id="163471797">
      <w:bodyDiv w:val="1"/>
      <w:marLeft w:val="0"/>
      <w:marRight w:val="0"/>
      <w:marTop w:val="0"/>
      <w:marBottom w:val="0"/>
      <w:divBdr>
        <w:top w:val="none" w:sz="0" w:space="0" w:color="auto"/>
        <w:left w:val="none" w:sz="0" w:space="0" w:color="auto"/>
        <w:bottom w:val="none" w:sz="0" w:space="0" w:color="auto"/>
        <w:right w:val="none" w:sz="0" w:space="0" w:color="auto"/>
      </w:divBdr>
    </w:div>
    <w:div w:id="165631549">
      <w:bodyDiv w:val="1"/>
      <w:marLeft w:val="0"/>
      <w:marRight w:val="0"/>
      <w:marTop w:val="0"/>
      <w:marBottom w:val="0"/>
      <w:divBdr>
        <w:top w:val="none" w:sz="0" w:space="0" w:color="auto"/>
        <w:left w:val="none" w:sz="0" w:space="0" w:color="auto"/>
        <w:bottom w:val="none" w:sz="0" w:space="0" w:color="auto"/>
        <w:right w:val="none" w:sz="0" w:space="0" w:color="auto"/>
      </w:divBdr>
      <w:divsChild>
        <w:div w:id="565922675">
          <w:marLeft w:val="0"/>
          <w:marRight w:val="0"/>
          <w:marTop w:val="0"/>
          <w:marBottom w:val="0"/>
          <w:divBdr>
            <w:top w:val="none" w:sz="0" w:space="0" w:color="auto"/>
            <w:left w:val="none" w:sz="0" w:space="0" w:color="auto"/>
            <w:bottom w:val="none" w:sz="0" w:space="0" w:color="auto"/>
            <w:right w:val="none" w:sz="0" w:space="0" w:color="auto"/>
          </w:divBdr>
        </w:div>
      </w:divsChild>
    </w:div>
    <w:div w:id="177425548">
      <w:bodyDiv w:val="1"/>
      <w:marLeft w:val="0"/>
      <w:marRight w:val="0"/>
      <w:marTop w:val="0"/>
      <w:marBottom w:val="0"/>
      <w:divBdr>
        <w:top w:val="none" w:sz="0" w:space="0" w:color="auto"/>
        <w:left w:val="none" w:sz="0" w:space="0" w:color="auto"/>
        <w:bottom w:val="none" w:sz="0" w:space="0" w:color="auto"/>
        <w:right w:val="none" w:sz="0" w:space="0" w:color="auto"/>
      </w:divBdr>
    </w:div>
    <w:div w:id="204100701">
      <w:bodyDiv w:val="1"/>
      <w:marLeft w:val="0"/>
      <w:marRight w:val="0"/>
      <w:marTop w:val="0"/>
      <w:marBottom w:val="0"/>
      <w:divBdr>
        <w:top w:val="none" w:sz="0" w:space="0" w:color="auto"/>
        <w:left w:val="none" w:sz="0" w:space="0" w:color="auto"/>
        <w:bottom w:val="none" w:sz="0" w:space="0" w:color="auto"/>
        <w:right w:val="none" w:sz="0" w:space="0" w:color="auto"/>
      </w:divBdr>
    </w:div>
    <w:div w:id="219480918">
      <w:bodyDiv w:val="1"/>
      <w:marLeft w:val="0"/>
      <w:marRight w:val="0"/>
      <w:marTop w:val="0"/>
      <w:marBottom w:val="0"/>
      <w:divBdr>
        <w:top w:val="none" w:sz="0" w:space="0" w:color="auto"/>
        <w:left w:val="none" w:sz="0" w:space="0" w:color="auto"/>
        <w:bottom w:val="none" w:sz="0" w:space="0" w:color="auto"/>
        <w:right w:val="none" w:sz="0" w:space="0" w:color="auto"/>
      </w:divBdr>
    </w:div>
    <w:div w:id="232355012">
      <w:bodyDiv w:val="1"/>
      <w:marLeft w:val="0"/>
      <w:marRight w:val="0"/>
      <w:marTop w:val="0"/>
      <w:marBottom w:val="0"/>
      <w:divBdr>
        <w:top w:val="none" w:sz="0" w:space="0" w:color="auto"/>
        <w:left w:val="none" w:sz="0" w:space="0" w:color="auto"/>
        <w:bottom w:val="none" w:sz="0" w:space="0" w:color="auto"/>
        <w:right w:val="none" w:sz="0" w:space="0" w:color="auto"/>
      </w:divBdr>
    </w:div>
    <w:div w:id="245117219">
      <w:bodyDiv w:val="1"/>
      <w:marLeft w:val="0"/>
      <w:marRight w:val="0"/>
      <w:marTop w:val="0"/>
      <w:marBottom w:val="0"/>
      <w:divBdr>
        <w:top w:val="none" w:sz="0" w:space="0" w:color="auto"/>
        <w:left w:val="none" w:sz="0" w:space="0" w:color="auto"/>
        <w:bottom w:val="none" w:sz="0" w:space="0" w:color="auto"/>
        <w:right w:val="none" w:sz="0" w:space="0" w:color="auto"/>
      </w:divBdr>
    </w:div>
    <w:div w:id="253242708">
      <w:bodyDiv w:val="1"/>
      <w:marLeft w:val="0"/>
      <w:marRight w:val="0"/>
      <w:marTop w:val="0"/>
      <w:marBottom w:val="0"/>
      <w:divBdr>
        <w:top w:val="none" w:sz="0" w:space="0" w:color="auto"/>
        <w:left w:val="none" w:sz="0" w:space="0" w:color="auto"/>
        <w:bottom w:val="none" w:sz="0" w:space="0" w:color="auto"/>
        <w:right w:val="none" w:sz="0" w:space="0" w:color="auto"/>
      </w:divBdr>
    </w:div>
    <w:div w:id="293296464">
      <w:bodyDiv w:val="1"/>
      <w:marLeft w:val="0"/>
      <w:marRight w:val="0"/>
      <w:marTop w:val="0"/>
      <w:marBottom w:val="0"/>
      <w:divBdr>
        <w:top w:val="none" w:sz="0" w:space="0" w:color="auto"/>
        <w:left w:val="none" w:sz="0" w:space="0" w:color="auto"/>
        <w:bottom w:val="none" w:sz="0" w:space="0" w:color="auto"/>
        <w:right w:val="none" w:sz="0" w:space="0" w:color="auto"/>
      </w:divBdr>
    </w:div>
    <w:div w:id="308943056">
      <w:bodyDiv w:val="1"/>
      <w:marLeft w:val="0"/>
      <w:marRight w:val="0"/>
      <w:marTop w:val="0"/>
      <w:marBottom w:val="0"/>
      <w:divBdr>
        <w:top w:val="none" w:sz="0" w:space="0" w:color="auto"/>
        <w:left w:val="none" w:sz="0" w:space="0" w:color="auto"/>
        <w:bottom w:val="none" w:sz="0" w:space="0" w:color="auto"/>
        <w:right w:val="none" w:sz="0" w:space="0" w:color="auto"/>
      </w:divBdr>
    </w:div>
    <w:div w:id="322785505">
      <w:bodyDiv w:val="1"/>
      <w:marLeft w:val="0"/>
      <w:marRight w:val="0"/>
      <w:marTop w:val="0"/>
      <w:marBottom w:val="0"/>
      <w:divBdr>
        <w:top w:val="none" w:sz="0" w:space="0" w:color="auto"/>
        <w:left w:val="none" w:sz="0" w:space="0" w:color="auto"/>
        <w:bottom w:val="none" w:sz="0" w:space="0" w:color="auto"/>
        <w:right w:val="none" w:sz="0" w:space="0" w:color="auto"/>
      </w:divBdr>
    </w:div>
    <w:div w:id="322857467">
      <w:bodyDiv w:val="1"/>
      <w:marLeft w:val="0"/>
      <w:marRight w:val="0"/>
      <w:marTop w:val="0"/>
      <w:marBottom w:val="0"/>
      <w:divBdr>
        <w:top w:val="none" w:sz="0" w:space="0" w:color="auto"/>
        <w:left w:val="none" w:sz="0" w:space="0" w:color="auto"/>
        <w:bottom w:val="none" w:sz="0" w:space="0" w:color="auto"/>
        <w:right w:val="none" w:sz="0" w:space="0" w:color="auto"/>
      </w:divBdr>
    </w:div>
    <w:div w:id="347684318">
      <w:bodyDiv w:val="1"/>
      <w:marLeft w:val="0"/>
      <w:marRight w:val="0"/>
      <w:marTop w:val="0"/>
      <w:marBottom w:val="0"/>
      <w:divBdr>
        <w:top w:val="none" w:sz="0" w:space="0" w:color="auto"/>
        <w:left w:val="none" w:sz="0" w:space="0" w:color="auto"/>
        <w:bottom w:val="none" w:sz="0" w:space="0" w:color="auto"/>
        <w:right w:val="none" w:sz="0" w:space="0" w:color="auto"/>
      </w:divBdr>
      <w:divsChild>
        <w:div w:id="483354007">
          <w:marLeft w:val="0"/>
          <w:marRight w:val="0"/>
          <w:marTop w:val="0"/>
          <w:marBottom w:val="75"/>
          <w:divBdr>
            <w:top w:val="none" w:sz="0" w:space="0" w:color="auto"/>
            <w:left w:val="none" w:sz="0" w:space="0" w:color="auto"/>
            <w:bottom w:val="none" w:sz="0" w:space="0" w:color="auto"/>
            <w:right w:val="none" w:sz="0" w:space="0" w:color="auto"/>
          </w:divBdr>
        </w:div>
        <w:div w:id="2128153898">
          <w:marLeft w:val="0"/>
          <w:marRight w:val="0"/>
          <w:marTop w:val="0"/>
          <w:marBottom w:val="75"/>
          <w:divBdr>
            <w:top w:val="none" w:sz="0" w:space="0" w:color="auto"/>
            <w:left w:val="none" w:sz="0" w:space="0" w:color="auto"/>
            <w:bottom w:val="none" w:sz="0" w:space="0" w:color="auto"/>
            <w:right w:val="none" w:sz="0" w:space="0" w:color="auto"/>
          </w:divBdr>
        </w:div>
      </w:divsChild>
    </w:div>
    <w:div w:id="358236078">
      <w:bodyDiv w:val="1"/>
      <w:marLeft w:val="0"/>
      <w:marRight w:val="0"/>
      <w:marTop w:val="0"/>
      <w:marBottom w:val="0"/>
      <w:divBdr>
        <w:top w:val="none" w:sz="0" w:space="0" w:color="auto"/>
        <w:left w:val="none" w:sz="0" w:space="0" w:color="auto"/>
        <w:bottom w:val="none" w:sz="0" w:space="0" w:color="auto"/>
        <w:right w:val="none" w:sz="0" w:space="0" w:color="auto"/>
      </w:divBdr>
    </w:div>
    <w:div w:id="366375954">
      <w:bodyDiv w:val="1"/>
      <w:marLeft w:val="0"/>
      <w:marRight w:val="0"/>
      <w:marTop w:val="0"/>
      <w:marBottom w:val="0"/>
      <w:divBdr>
        <w:top w:val="none" w:sz="0" w:space="0" w:color="auto"/>
        <w:left w:val="none" w:sz="0" w:space="0" w:color="auto"/>
        <w:bottom w:val="none" w:sz="0" w:space="0" w:color="auto"/>
        <w:right w:val="none" w:sz="0" w:space="0" w:color="auto"/>
      </w:divBdr>
    </w:div>
    <w:div w:id="367335458">
      <w:bodyDiv w:val="1"/>
      <w:marLeft w:val="0"/>
      <w:marRight w:val="0"/>
      <w:marTop w:val="0"/>
      <w:marBottom w:val="0"/>
      <w:divBdr>
        <w:top w:val="none" w:sz="0" w:space="0" w:color="auto"/>
        <w:left w:val="none" w:sz="0" w:space="0" w:color="auto"/>
        <w:bottom w:val="none" w:sz="0" w:space="0" w:color="auto"/>
        <w:right w:val="none" w:sz="0" w:space="0" w:color="auto"/>
      </w:divBdr>
    </w:div>
    <w:div w:id="382337454">
      <w:bodyDiv w:val="1"/>
      <w:marLeft w:val="0"/>
      <w:marRight w:val="0"/>
      <w:marTop w:val="0"/>
      <w:marBottom w:val="0"/>
      <w:divBdr>
        <w:top w:val="none" w:sz="0" w:space="0" w:color="auto"/>
        <w:left w:val="none" w:sz="0" w:space="0" w:color="auto"/>
        <w:bottom w:val="none" w:sz="0" w:space="0" w:color="auto"/>
        <w:right w:val="none" w:sz="0" w:space="0" w:color="auto"/>
      </w:divBdr>
    </w:div>
    <w:div w:id="435488013">
      <w:bodyDiv w:val="1"/>
      <w:marLeft w:val="0"/>
      <w:marRight w:val="0"/>
      <w:marTop w:val="0"/>
      <w:marBottom w:val="0"/>
      <w:divBdr>
        <w:top w:val="none" w:sz="0" w:space="0" w:color="auto"/>
        <w:left w:val="none" w:sz="0" w:space="0" w:color="auto"/>
        <w:bottom w:val="none" w:sz="0" w:space="0" w:color="auto"/>
        <w:right w:val="none" w:sz="0" w:space="0" w:color="auto"/>
      </w:divBdr>
      <w:divsChild>
        <w:div w:id="522861614">
          <w:marLeft w:val="0"/>
          <w:marRight w:val="0"/>
          <w:marTop w:val="0"/>
          <w:marBottom w:val="0"/>
          <w:divBdr>
            <w:top w:val="none" w:sz="0" w:space="0" w:color="auto"/>
            <w:left w:val="none" w:sz="0" w:space="0" w:color="auto"/>
            <w:bottom w:val="none" w:sz="0" w:space="0" w:color="auto"/>
            <w:right w:val="none" w:sz="0" w:space="0" w:color="auto"/>
          </w:divBdr>
        </w:div>
        <w:div w:id="1567764354">
          <w:marLeft w:val="0"/>
          <w:marRight w:val="0"/>
          <w:marTop w:val="0"/>
          <w:marBottom w:val="0"/>
          <w:divBdr>
            <w:top w:val="none" w:sz="0" w:space="0" w:color="auto"/>
            <w:left w:val="none" w:sz="0" w:space="0" w:color="auto"/>
            <w:bottom w:val="none" w:sz="0" w:space="0" w:color="auto"/>
            <w:right w:val="none" w:sz="0" w:space="0" w:color="auto"/>
          </w:divBdr>
        </w:div>
      </w:divsChild>
    </w:div>
    <w:div w:id="458378575">
      <w:bodyDiv w:val="1"/>
      <w:marLeft w:val="0"/>
      <w:marRight w:val="0"/>
      <w:marTop w:val="0"/>
      <w:marBottom w:val="0"/>
      <w:divBdr>
        <w:top w:val="none" w:sz="0" w:space="0" w:color="auto"/>
        <w:left w:val="none" w:sz="0" w:space="0" w:color="auto"/>
        <w:bottom w:val="none" w:sz="0" w:space="0" w:color="auto"/>
        <w:right w:val="none" w:sz="0" w:space="0" w:color="auto"/>
      </w:divBdr>
    </w:div>
    <w:div w:id="473109969">
      <w:bodyDiv w:val="1"/>
      <w:marLeft w:val="0"/>
      <w:marRight w:val="0"/>
      <w:marTop w:val="0"/>
      <w:marBottom w:val="0"/>
      <w:divBdr>
        <w:top w:val="none" w:sz="0" w:space="0" w:color="auto"/>
        <w:left w:val="none" w:sz="0" w:space="0" w:color="auto"/>
        <w:bottom w:val="none" w:sz="0" w:space="0" w:color="auto"/>
        <w:right w:val="none" w:sz="0" w:space="0" w:color="auto"/>
      </w:divBdr>
      <w:divsChild>
        <w:div w:id="1914504753">
          <w:marLeft w:val="0"/>
          <w:marRight w:val="0"/>
          <w:marTop w:val="0"/>
          <w:marBottom w:val="0"/>
          <w:divBdr>
            <w:top w:val="none" w:sz="0" w:space="0" w:color="auto"/>
            <w:left w:val="none" w:sz="0" w:space="0" w:color="auto"/>
            <w:bottom w:val="none" w:sz="0" w:space="0" w:color="auto"/>
            <w:right w:val="none" w:sz="0" w:space="0" w:color="auto"/>
          </w:divBdr>
        </w:div>
      </w:divsChild>
    </w:div>
    <w:div w:id="491797838">
      <w:bodyDiv w:val="1"/>
      <w:marLeft w:val="0"/>
      <w:marRight w:val="0"/>
      <w:marTop w:val="0"/>
      <w:marBottom w:val="0"/>
      <w:divBdr>
        <w:top w:val="none" w:sz="0" w:space="0" w:color="auto"/>
        <w:left w:val="none" w:sz="0" w:space="0" w:color="auto"/>
        <w:bottom w:val="none" w:sz="0" w:space="0" w:color="auto"/>
        <w:right w:val="none" w:sz="0" w:space="0" w:color="auto"/>
      </w:divBdr>
    </w:div>
    <w:div w:id="521357766">
      <w:bodyDiv w:val="1"/>
      <w:marLeft w:val="0"/>
      <w:marRight w:val="0"/>
      <w:marTop w:val="0"/>
      <w:marBottom w:val="0"/>
      <w:divBdr>
        <w:top w:val="none" w:sz="0" w:space="0" w:color="auto"/>
        <w:left w:val="none" w:sz="0" w:space="0" w:color="auto"/>
        <w:bottom w:val="none" w:sz="0" w:space="0" w:color="auto"/>
        <w:right w:val="none" w:sz="0" w:space="0" w:color="auto"/>
      </w:divBdr>
    </w:div>
    <w:div w:id="537200670">
      <w:bodyDiv w:val="1"/>
      <w:marLeft w:val="0"/>
      <w:marRight w:val="0"/>
      <w:marTop w:val="0"/>
      <w:marBottom w:val="0"/>
      <w:divBdr>
        <w:top w:val="none" w:sz="0" w:space="0" w:color="auto"/>
        <w:left w:val="none" w:sz="0" w:space="0" w:color="auto"/>
        <w:bottom w:val="none" w:sz="0" w:space="0" w:color="auto"/>
        <w:right w:val="none" w:sz="0" w:space="0" w:color="auto"/>
      </w:divBdr>
    </w:div>
    <w:div w:id="537931428">
      <w:bodyDiv w:val="1"/>
      <w:marLeft w:val="0"/>
      <w:marRight w:val="0"/>
      <w:marTop w:val="0"/>
      <w:marBottom w:val="0"/>
      <w:divBdr>
        <w:top w:val="none" w:sz="0" w:space="0" w:color="auto"/>
        <w:left w:val="none" w:sz="0" w:space="0" w:color="auto"/>
        <w:bottom w:val="none" w:sz="0" w:space="0" w:color="auto"/>
        <w:right w:val="none" w:sz="0" w:space="0" w:color="auto"/>
      </w:divBdr>
    </w:div>
    <w:div w:id="538784253">
      <w:bodyDiv w:val="1"/>
      <w:marLeft w:val="0"/>
      <w:marRight w:val="0"/>
      <w:marTop w:val="0"/>
      <w:marBottom w:val="0"/>
      <w:divBdr>
        <w:top w:val="none" w:sz="0" w:space="0" w:color="auto"/>
        <w:left w:val="none" w:sz="0" w:space="0" w:color="auto"/>
        <w:bottom w:val="none" w:sz="0" w:space="0" w:color="auto"/>
        <w:right w:val="none" w:sz="0" w:space="0" w:color="auto"/>
      </w:divBdr>
    </w:div>
    <w:div w:id="544761043">
      <w:bodyDiv w:val="1"/>
      <w:marLeft w:val="0"/>
      <w:marRight w:val="0"/>
      <w:marTop w:val="0"/>
      <w:marBottom w:val="0"/>
      <w:divBdr>
        <w:top w:val="none" w:sz="0" w:space="0" w:color="auto"/>
        <w:left w:val="none" w:sz="0" w:space="0" w:color="auto"/>
        <w:bottom w:val="none" w:sz="0" w:space="0" w:color="auto"/>
        <w:right w:val="none" w:sz="0" w:space="0" w:color="auto"/>
      </w:divBdr>
    </w:div>
    <w:div w:id="547179616">
      <w:bodyDiv w:val="1"/>
      <w:marLeft w:val="0"/>
      <w:marRight w:val="0"/>
      <w:marTop w:val="0"/>
      <w:marBottom w:val="0"/>
      <w:divBdr>
        <w:top w:val="none" w:sz="0" w:space="0" w:color="auto"/>
        <w:left w:val="none" w:sz="0" w:space="0" w:color="auto"/>
        <w:bottom w:val="none" w:sz="0" w:space="0" w:color="auto"/>
        <w:right w:val="none" w:sz="0" w:space="0" w:color="auto"/>
      </w:divBdr>
    </w:div>
    <w:div w:id="548104470">
      <w:bodyDiv w:val="1"/>
      <w:marLeft w:val="0"/>
      <w:marRight w:val="0"/>
      <w:marTop w:val="0"/>
      <w:marBottom w:val="0"/>
      <w:divBdr>
        <w:top w:val="none" w:sz="0" w:space="0" w:color="auto"/>
        <w:left w:val="none" w:sz="0" w:space="0" w:color="auto"/>
        <w:bottom w:val="none" w:sz="0" w:space="0" w:color="auto"/>
        <w:right w:val="none" w:sz="0" w:space="0" w:color="auto"/>
      </w:divBdr>
    </w:div>
    <w:div w:id="550003273">
      <w:bodyDiv w:val="1"/>
      <w:marLeft w:val="0"/>
      <w:marRight w:val="0"/>
      <w:marTop w:val="0"/>
      <w:marBottom w:val="0"/>
      <w:divBdr>
        <w:top w:val="none" w:sz="0" w:space="0" w:color="auto"/>
        <w:left w:val="none" w:sz="0" w:space="0" w:color="auto"/>
        <w:bottom w:val="none" w:sz="0" w:space="0" w:color="auto"/>
        <w:right w:val="none" w:sz="0" w:space="0" w:color="auto"/>
      </w:divBdr>
    </w:div>
    <w:div w:id="555431165">
      <w:bodyDiv w:val="1"/>
      <w:marLeft w:val="0"/>
      <w:marRight w:val="0"/>
      <w:marTop w:val="0"/>
      <w:marBottom w:val="0"/>
      <w:divBdr>
        <w:top w:val="none" w:sz="0" w:space="0" w:color="auto"/>
        <w:left w:val="none" w:sz="0" w:space="0" w:color="auto"/>
        <w:bottom w:val="none" w:sz="0" w:space="0" w:color="auto"/>
        <w:right w:val="none" w:sz="0" w:space="0" w:color="auto"/>
      </w:divBdr>
    </w:div>
    <w:div w:id="581719779">
      <w:bodyDiv w:val="1"/>
      <w:marLeft w:val="0"/>
      <w:marRight w:val="0"/>
      <w:marTop w:val="0"/>
      <w:marBottom w:val="0"/>
      <w:divBdr>
        <w:top w:val="none" w:sz="0" w:space="0" w:color="auto"/>
        <w:left w:val="none" w:sz="0" w:space="0" w:color="auto"/>
        <w:bottom w:val="none" w:sz="0" w:space="0" w:color="auto"/>
        <w:right w:val="none" w:sz="0" w:space="0" w:color="auto"/>
      </w:divBdr>
    </w:div>
    <w:div w:id="587076031">
      <w:bodyDiv w:val="1"/>
      <w:marLeft w:val="0"/>
      <w:marRight w:val="0"/>
      <w:marTop w:val="0"/>
      <w:marBottom w:val="0"/>
      <w:divBdr>
        <w:top w:val="none" w:sz="0" w:space="0" w:color="auto"/>
        <w:left w:val="none" w:sz="0" w:space="0" w:color="auto"/>
        <w:bottom w:val="none" w:sz="0" w:space="0" w:color="auto"/>
        <w:right w:val="none" w:sz="0" w:space="0" w:color="auto"/>
      </w:divBdr>
    </w:div>
    <w:div w:id="601187551">
      <w:bodyDiv w:val="1"/>
      <w:marLeft w:val="0"/>
      <w:marRight w:val="0"/>
      <w:marTop w:val="0"/>
      <w:marBottom w:val="0"/>
      <w:divBdr>
        <w:top w:val="none" w:sz="0" w:space="0" w:color="auto"/>
        <w:left w:val="none" w:sz="0" w:space="0" w:color="auto"/>
        <w:bottom w:val="none" w:sz="0" w:space="0" w:color="auto"/>
        <w:right w:val="none" w:sz="0" w:space="0" w:color="auto"/>
      </w:divBdr>
    </w:div>
    <w:div w:id="626857451">
      <w:bodyDiv w:val="1"/>
      <w:marLeft w:val="0"/>
      <w:marRight w:val="0"/>
      <w:marTop w:val="0"/>
      <w:marBottom w:val="0"/>
      <w:divBdr>
        <w:top w:val="none" w:sz="0" w:space="0" w:color="auto"/>
        <w:left w:val="none" w:sz="0" w:space="0" w:color="auto"/>
        <w:bottom w:val="none" w:sz="0" w:space="0" w:color="auto"/>
        <w:right w:val="none" w:sz="0" w:space="0" w:color="auto"/>
      </w:divBdr>
    </w:div>
    <w:div w:id="630868077">
      <w:bodyDiv w:val="1"/>
      <w:marLeft w:val="0"/>
      <w:marRight w:val="0"/>
      <w:marTop w:val="0"/>
      <w:marBottom w:val="0"/>
      <w:divBdr>
        <w:top w:val="none" w:sz="0" w:space="0" w:color="auto"/>
        <w:left w:val="none" w:sz="0" w:space="0" w:color="auto"/>
        <w:bottom w:val="none" w:sz="0" w:space="0" w:color="auto"/>
        <w:right w:val="none" w:sz="0" w:space="0" w:color="auto"/>
      </w:divBdr>
    </w:div>
    <w:div w:id="638921067">
      <w:bodyDiv w:val="1"/>
      <w:marLeft w:val="0"/>
      <w:marRight w:val="0"/>
      <w:marTop w:val="0"/>
      <w:marBottom w:val="0"/>
      <w:divBdr>
        <w:top w:val="none" w:sz="0" w:space="0" w:color="auto"/>
        <w:left w:val="none" w:sz="0" w:space="0" w:color="auto"/>
        <w:bottom w:val="none" w:sz="0" w:space="0" w:color="auto"/>
        <w:right w:val="none" w:sz="0" w:space="0" w:color="auto"/>
      </w:divBdr>
    </w:div>
    <w:div w:id="657227611">
      <w:bodyDiv w:val="1"/>
      <w:marLeft w:val="0"/>
      <w:marRight w:val="0"/>
      <w:marTop w:val="0"/>
      <w:marBottom w:val="0"/>
      <w:divBdr>
        <w:top w:val="none" w:sz="0" w:space="0" w:color="auto"/>
        <w:left w:val="none" w:sz="0" w:space="0" w:color="auto"/>
        <w:bottom w:val="none" w:sz="0" w:space="0" w:color="auto"/>
        <w:right w:val="none" w:sz="0" w:space="0" w:color="auto"/>
      </w:divBdr>
    </w:div>
    <w:div w:id="671836138">
      <w:bodyDiv w:val="1"/>
      <w:marLeft w:val="0"/>
      <w:marRight w:val="0"/>
      <w:marTop w:val="0"/>
      <w:marBottom w:val="0"/>
      <w:divBdr>
        <w:top w:val="none" w:sz="0" w:space="0" w:color="auto"/>
        <w:left w:val="none" w:sz="0" w:space="0" w:color="auto"/>
        <w:bottom w:val="none" w:sz="0" w:space="0" w:color="auto"/>
        <w:right w:val="none" w:sz="0" w:space="0" w:color="auto"/>
      </w:divBdr>
    </w:div>
    <w:div w:id="713046104">
      <w:bodyDiv w:val="1"/>
      <w:marLeft w:val="0"/>
      <w:marRight w:val="0"/>
      <w:marTop w:val="0"/>
      <w:marBottom w:val="0"/>
      <w:divBdr>
        <w:top w:val="none" w:sz="0" w:space="0" w:color="auto"/>
        <w:left w:val="none" w:sz="0" w:space="0" w:color="auto"/>
        <w:bottom w:val="none" w:sz="0" w:space="0" w:color="auto"/>
        <w:right w:val="none" w:sz="0" w:space="0" w:color="auto"/>
      </w:divBdr>
    </w:div>
    <w:div w:id="732387516">
      <w:bodyDiv w:val="1"/>
      <w:marLeft w:val="0"/>
      <w:marRight w:val="0"/>
      <w:marTop w:val="0"/>
      <w:marBottom w:val="0"/>
      <w:divBdr>
        <w:top w:val="none" w:sz="0" w:space="0" w:color="auto"/>
        <w:left w:val="none" w:sz="0" w:space="0" w:color="auto"/>
        <w:bottom w:val="none" w:sz="0" w:space="0" w:color="auto"/>
        <w:right w:val="none" w:sz="0" w:space="0" w:color="auto"/>
      </w:divBdr>
    </w:div>
    <w:div w:id="753093185">
      <w:bodyDiv w:val="1"/>
      <w:marLeft w:val="0"/>
      <w:marRight w:val="0"/>
      <w:marTop w:val="0"/>
      <w:marBottom w:val="0"/>
      <w:divBdr>
        <w:top w:val="none" w:sz="0" w:space="0" w:color="auto"/>
        <w:left w:val="none" w:sz="0" w:space="0" w:color="auto"/>
        <w:bottom w:val="none" w:sz="0" w:space="0" w:color="auto"/>
        <w:right w:val="none" w:sz="0" w:space="0" w:color="auto"/>
      </w:divBdr>
    </w:div>
    <w:div w:id="766846875">
      <w:bodyDiv w:val="1"/>
      <w:marLeft w:val="0"/>
      <w:marRight w:val="0"/>
      <w:marTop w:val="0"/>
      <w:marBottom w:val="0"/>
      <w:divBdr>
        <w:top w:val="none" w:sz="0" w:space="0" w:color="auto"/>
        <w:left w:val="none" w:sz="0" w:space="0" w:color="auto"/>
        <w:bottom w:val="none" w:sz="0" w:space="0" w:color="auto"/>
        <w:right w:val="none" w:sz="0" w:space="0" w:color="auto"/>
      </w:divBdr>
    </w:div>
    <w:div w:id="770248422">
      <w:bodyDiv w:val="1"/>
      <w:marLeft w:val="0"/>
      <w:marRight w:val="0"/>
      <w:marTop w:val="0"/>
      <w:marBottom w:val="0"/>
      <w:divBdr>
        <w:top w:val="none" w:sz="0" w:space="0" w:color="auto"/>
        <w:left w:val="none" w:sz="0" w:space="0" w:color="auto"/>
        <w:bottom w:val="none" w:sz="0" w:space="0" w:color="auto"/>
        <w:right w:val="none" w:sz="0" w:space="0" w:color="auto"/>
      </w:divBdr>
    </w:div>
    <w:div w:id="783766866">
      <w:bodyDiv w:val="1"/>
      <w:marLeft w:val="0"/>
      <w:marRight w:val="0"/>
      <w:marTop w:val="0"/>
      <w:marBottom w:val="0"/>
      <w:divBdr>
        <w:top w:val="none" w:sz="0" w:space="0" w:color="auto"/>
        <w:left w:val="none" w:sz="0" w:space="0" w:color="auto"/>
        <w:bottom w:val="none" w:sz="0" w:space="0" w:color="auto"/>
        <w:right w:val="none" w:sz="0" w:space="0" w:color="auto"/>
      </w:divBdr>
    </w:div>
    <w:div w:id="800420509">
      <w:bodyDiv w:val="1"/>
      <w:marLeft w:val="0"/>
      <w:marRight w:val="0"/>
      <w:marTop w:val="0"/>
      <w:marBottom w:val="0"/>
      <w:divBdr>
        <w:top w:val="none" w:sz="0" w:space="0" w:color="auto"/>
        <w:left w:val="none" w:sz="0" w:space="0" w:color="auto"/>
        <w:bottom w:val="none" w:sz="0" w:space="0" w:color="auto"/>
        <w:right w:val="none" w:sz="0" w:space="0" w:color="auto"/>
      </w:divBdr>
    </w:div>
    <w:div w:id="811599805">
      <w:bodyDiv w:val="1"/>
      <w:marLeft w:val="0"/>
      <w:marRight w:val="0"/>
      <w:marTop w:val="0"/>
      <w:marBottom w:val="0"/>
      <w:divBdr>
        <w:top w:val="none" w:sz="0" w:space="0" w:color="auto"/>
        <w:left w:val="none" w:sz="0" w:space="0" w:color="auto"/>
        <w:bottom w:val="none" w:sz="0" w:space="0" w:color="auto"/>
        <w:right w:val="none" w:sz="0" w:space="0" w:color="auto"/>
      </w:divBdr>
    </w:div>
    <w:div w:id="877936618">
      <w:bodyDiv w:val="1"/>
      <w:marLeft w:val="0"/>
      <w:marRight w:val="0"/>
      <w:marTop w:val="0"/>
      <w:marBottom w:val="0"/>
      <w:divBdr>
        <w:top w:val="none" w:sz="0" w:space="0" w:color="auto"/>
        <w:left w:val="none" w:sz="0" w:space="0" w:color="auto"/>
        <w:bottom w:val="none" w:sz="0" w:space="0" w:color="auto"/>
        <w:right w:val="none" w:sz="0" w:space="0" w:color="auto"/>
      </w:divBdr>
    </w:div>
    <w:div w:id="884950909">
      <w:bodyDiv w:val="1"/>
      <w:marLeft w:val="0"/>
      <w:marRight w:val="0"/>
      <w:marTop w:val="0"/>
      <w:marBottom w:val="0"/>
      <w:divBdr>
        <w:top w:val="none" w:sz="0" w:space="0" w:color="auto"/>
        <w:left w:val="none" w:sz="0" w:space="0" w:color="auto"/>
        <w:bottom w:val="none" w:sz="0" w:space="0" w:color="auto"/>
        <w:right w:val="none" w:sz="0" w:space="0" w:color="auto"/>
      </w:divBdr>
    </w:div>
    <w:div w:id="893078007">
      <w:bodyDiv w:val="1"/>
      <w:marLeft w:val="0"/>
      <w:marRight w:val="0"/>
      <w:marTop w:val="0"/>
      <w:marBottom w:val="0"/>
      <w:divBdr>
        <w:top w:val="none" w:sz="0" w:space="0" w:color="auto"/>
        <w:left w:val="none" w:sz="0" w:space="0" w:color="auto"/>
        <w:bottom w:val="none" w:sz="0" w:space="0" w:color="auto"/>
        <w:right w:val="none" w:sz="0" w:space="0" w:color="auto"/>
      </w:divBdr>
    </w:div>
    <w:div w:id="894001621">
      <w:bodyDiv w:val="1"/>
      <w:marLeft w:val="0"/>
      <w:marRight w:val="0"/>
      <w:marTop w:val="0"/>
      <w:marBottom w:val="0"/>
      <w:divBdr>
        <w:top w:val="none" w:sz="0" w:space="0" w:color="auto"/>
        <w:left w:val="none" w:sz="0" w:space="0" w:color="auto"/>
        <w:bottom w:val="none" w:sz="0" w:space="0" w:color="auto"/>
        <w:right w:val="none" w:sz="0" w:space="0" w:color="auto"/>
      </w:divBdr>
    </w:div>
    <w:div w:id="921569095">
      <w:bodyDiv w:val="1"/>
      <w:marLeft w:val="0"/>
      <w:marRight w:val="0"/>
      <w:marTop w:val="0"/>
      <w:marBottom w:val="0"/>
      <w:divBdr>
        <w:top w:val="none" w:sz="0" w:space="0" w:color="auto"/>
        <w:left w:val="none" w:sz="0" w:space="0" w:color="auto"/>
        <w:bottom w:val="none" w:sz="0" w:space="0" w:color="auto"/>
        <w:right w:val="none" w:sz="0" w:space="0" w:color="auto"/>
      </w:divBdr>
    </w:div>
    <w:div w:id="975725325">
      <w:bodyDiv w:val="1"/>
      <w:marLeft w:val="0"/>
      <w:marRight w:val="0"/>
      <w:marTop w:val="0"/>
      <w:marBottom w:val="0"/>
      <w:divBdr>
        <w:top w:val="none" w:sz="0" w:space="0" w:color="auto"/>
        <w:left w:val="none" w:sz="0" w:space="0" w:color="auto"/>
        <w:bottom w:val="none" w:sz="0" w:space="0" w:color="auto"/>
        <w:right w:val="none" w:sz="0" w:space="0" w:color="auto"/>
      </w:divBdr>
    </w:div>
    <w:div w:id="983894981">
      <w:bodyDiv w:val="1"/>
      <w:marLeft w:val="0"/>
      <w:marRight w:val="0"/>
      <w:marTop w:val="0"/>
      <w:marBottom w:val="0"/>
      <w:divBdr>
        <w:top w:val="none" w:sz="0" w:space="0" w:color="auto"/>
        <w:left w:val="none" w:sz="0" w:space="0" w:color="auto"/>
        <w:bottom w:val="none" w:sz="0" w:space="0" w:color="auto"/>
        <w:right w:val="none" w:sz="0" w:space="0" w:color="auto"/>
      </w:divBdr>
    </w:div>
    <w:div w:id="985864132">
      <w:bodyDiv w:val="1"/>
      <w:marLeft w:val="0"/>
      <w:marRight w:val="0"/>
      <w:marTop w:val="0"/>
      <w:marBottom w:val="0"/>
      <w:divBdr>
        <w:top w:val="none" w:sz="0" w:space="0" w:color="auto"/>
        <w:left w:val="none" w:sz="0" w:space="0" w:color="auto"/>
        <w:bottom w:val="none" w:sz="0" w:space="0" w:color="auto"/>
        <w:right w:val="none" w:sz="0" w:space="0" w:color="auto"/>
      </w:divBdr>
    </w:div>
    <w:div w:id="987368578">
      <w:bodyDiv w:val="1"/>
      <w:marLeft w:val="0"/>
      <w:marRight w:val="0"/>
      <w:marTop w:val="0"/>
      <w:marBottom w:val="0"/>
      <w:divBdr>
        <w:top w:val="none" w:sz="0" w:space="0" w:color="auto"/>
        <w:left w:val="none" w:sz="0" w:space="0" w:color="auto"/>
        <w:bottom w:val="none" w:sz="0" w:space="0" w:color="auto"/>
        <w:right w:val="none" w:sz="0" w:space="0" w:color="auto"/>
      </w:divBdr>
    </w:div>
    <w:div w:id="1001199167">
      <w:bodyDiv w:val="1"/>
      <w:marLeft w:val="0"/>
      <w:marRight w:val="0"/>
      <w:marTop w:val="0"/>
      <w:marBottom w:val="0"/>
      <w:divBdr>
        <w:top w:val="none" w:sz="0" w:space="0" w:color="auto"/>
        <w:left w:val="none" w:sz="0" w:space="0" w:color="auto"/>
        <w:bottom w:val="none" w:sz="0" w:space="0" w:color="auto"/>
        <w:right w:val="none" w:sz="0" w:space="0" w:color="auto"/>
      </w:divBdr>
    </w:div>
    <w:div w:id="1004090504">
      <w:bodyDiv w:val="1"/>
      <w:marLeft w:val="0"/>
      <w:marRight w:val="0"/>
      <w:marTop w:val="0"/>
      <w:marBottom w:val="0"/>
      <w:divBdr>
        <w:top w:val="none" w:sz="0" w:space="0" w:color="auto"/>
        <w:left w:val="none" w:sz="0" w:space="0" w:color="auto"/>
        <w:bottom w:val="none" w:sz="0" w:space="0" w:color="auto"/>
        <w:right w:val="none" w:sz="0" w:space="0" w:color="auto"/>
      </w:divBdr>
    </w:div>
    <w:div w:id="1022363859">
      <w:bodyDiv w:val="1"/>
      <w:marLeft w:val="0"/>
      <w:marRight w:val="0"/>
      <w:marTop w:val="0"/>
      <w:marBottom w:val="0"/>
      <w:divBdr>
        <w:top w:val="none" w:sz="0" w:space="0" w:color="auto"/>
        <w:left w:val="none" w:sz="0" w:space="0" w:color="auto"/>
        <w:bottom w:val="none" w:sz="0" w:space="0" w:color="auto"/>
        <w:right w:val="none" w:sz="0" w:space="0" w:color="auto"/>
      </w:divBdr>
    </w:div>
    <w:div w:id="1031686177">
      <w:bodyDiv w:val="1"/>
      <w:marLeft w:val="0"/>
      <w:marRight w:val="0"/>
      <w:marTop w:val="0"/>
      <w:marBottom w:val="0"/>
      <w:divBdr>
        <w:top w:val="none" w:sz="0" w:space="0" w:color="auto"/>
        <w:left w:val="none" w:sz="0" w:space="0" w:color="auto"/>
        <w:bottom w:val="none" w:sz="0" w:space="0" w:color="auto"/>
        <w:right w:val="none" w:sz="0" w:space="0" w:color="auto"/>
      </w:divBdr>
    </w:div>
    <w:div w:id="1045562960">
      <w:bodyDiv w:val="1"/>
      <w:marLeft w:val="0"/>
      <w:marRight w:val="0"/>
      <w:marTop w:val="0"/>
      <w:marBottom w:val="0"/>
      <w:divBdr>
        <w:top w:val="none" w:sz="0" w:space="0" w:color="auto"/>
        <w:left w:val="none" w:sz="0" w:space="0" w:color="auto"/>
        <w:bottom w:val="none" w:sz="0" w:space="0" w:color="auto"/>
        <w:right w:val="none" w:sz="0" w:space="0" w:color="auto"/>
      </w:divBdr>
    </w:div>
    <w:div w:id="1048797840">
      <w:bodyDiv w:val="1"/>
      <w:marLeft w:val="0"/>
      <w:marRight w:val="0"/>
      <w:marTop w:val="0"/>
      <w:marBottom w:val="0"/>
      <w:divBdr>
        <w:top w:val="none" w:sz="0" w:space="0" w:color="auto"/>
        <w:left w:val="none" w:sz="0" w:space="0" w:color="auto"/>
        <w:bottom w:val="none" w:sz="0" w:space="0" w:color="auto"/>
        <w:right w:val="none" w:sz="0" w:space="0" w:color="auto"/>
      </w:divBdr>
    </w:div>
    <w:div w:id="1067458305">
      <w:bodyDiv w:val="1"/>
      <w:marLeft w:val="0"/>
      <w:marRight w:val="0"/>
      <w:marTop w:val="0"/>
      <w:marBottom w:val="0"/>
      <w:divBdr>
        <w:top w:val="none" w:sz="0" w:space="0" w:color="auto"/>
        <w:left w:val="none" w:sz="0" w:space="0" w:color="auto"/>
        <w:bottom w:val="none" w:sz="0" w:space="0" w:color="auto"/>
        <w:right w:val="none" w:sz="0" w:space="0" w:color="auto"/>
      </w:divBdr>
    </w:div>
    <w:div w:id="1075011714">
      <w:bodyDiv w:val="1"/>
      <w:marLeft w:val="0"/>
      <w:marRight w:val="0"/>
      <w:marTop w:val="0"/>
      <w:marBottom w:val="0"/>
      <w:divBdr>
        <w:top w:val="none" w:sz="0" w:space="0" w:color="auto"/>
        <w:left w:val="none" w:sz="0" w:space="0" w:color="auto"/>
        <w:bottom w:val="none" w:sz="0" w:space="0" w:color="auto"/>
        <w:right w:val="none" w:sz="0" w:space="0" w:color="auto"/>
      </w:divBdr>
    </w:div>
    <w:div w:id="1079595089">
      <w:bodyDiv w:val="1"/>
      <w:marLeft w:val="0"/>
      <w:marRight w:val="0"/>
      <w:marTop w:val="0"/>
      <w:marBottom w:val="0"/>
      <w:divBdr>
        <w:top w:val="none" w:sz="0" w:space="0" w:color="auto"/>
        <w:left w:val="none" w:sz="0" w:space="0" w:color="auto"/>
        <w:bottom w:val="none" w:sz="0" w:space="0" w:color="auto"/>
        <w:right w:val="none" w:sz="0" w:space="0" w:color="auto"/>
      </w:divBdr>
    </w:div>
    <w:div w:id="1090389234">
      <w:bodyDiv w:val="1"/>
      <w:marLeft w:val="0"/>
      <w:marRight w:val="0"/>
      <w:marTop w:val="0"/>
      <w:marBottom w:val="0"/>
      <w:divBdr>
        <w:top w:val="none" w:sz="0" w:space="0" w:color="auto"/>
        <w:left w:val="none" w:sz="0" w:space="0" w:color="auto"/>
        <w:bottom w:val="none" w:sz="0" w:space="0" w:color="auto"/>
        <w:right w:val="none" w:sz="0" w:space="0" w:color="auto"/>
      </w:divBdr>
    </w:div>
    <w:div w:id="1115100305">
      <w:bodyDiv w:val="1"/>
      <w:marLeft w:val="0"/>
      <w:marRight w:val="0"/>
      <w:marTop w:val="0"/>
      <w:marBottom w:val="0"/>
      <w:divBdr>
        <w:top w:val="none" w:sz="0" w:space="0" w:color="auto"/>
        <w:left w:val="none" w:sz="0" w:space="0" w:color="auto"/>
        <w:bottom w:val="none" w:sz="0" w:space="0" w:color="auto"/>
        <w:right w:val="none" w:sz="0" w:space="0" w:color="auto"/>
      </w:divBdr>
    </w:div>
    <w:div w:id="1115908974">
      <w:bodyDiv w:val="1"/>
      <w:marLeft w:val="0"/>
      <w:marRight w:val="0"/>
      <w:marTop w:val="0"/>
      <w:marBottom w:val="0"/>
      <w:divBdr>
        <w:top w:val="none" w:sz="0" w:space="0" w:color="auto"/>
        <w:left w:val="none" w:sz="0" w:space="0" w:color="auto"/>
        <w:bottom w:val="none" w:sz="0" w:space="0" w:color="auto"/>
        <w:right w:val="none" w:sz="0" w:space="0" w:color="auto"/>
      </w:divBdr>
    </w:div>
    <w:div w:id="1170635236">
      <w:bodyDiv w:val="1"/>
      <w:marLeft w:val="0"/>
      <w:marRight w:val="0"/>
      <w:marTop w:val="0"/>
      <w:marBottom w:val="0"/>
      <w:divBdr>
        <w:top w:val="none" w:sz="0" w:space="0" w:color="auto"/>
        <w:left w:val="none" w:sz="0" w:space="0" w:color="auto"/>
        <w:bottom w:val="none" w:sz="0" w:space="0" w:color="auto"/>
        <w:right w:val="none" w:sz="0" w:space="0" w:color="auto"/>
      </w:divBdr>
    </w:div>
    <w:div w:id="1188523899">
      <w:bodyDiv w:val="1"/>
      <w:marLeft w:val="0"/>
      <w:marRight w:val="0"/>
      <w:marTop w:val="0"/>
      <w:marBottom w:val="0"/>
      <w:divBdr>
        <w:top w:val="none" w:sz="0" w:space="0" w:color="auto"/>
        <w:left w:val="none" w:sz="0" w:space="0" w:color="auto"/>
        <w:bottom w:val="none" w:sz="0" w:space="0" w:color="auto"/>
        <w:right w:val="none" w:sz="0" w:space="0" w:color="auto"/>
      </w:divBdr>
    </w:div>
    <w:div w:id="1195315485">
      <w:bodyDiv w:val="1"/>
      <w:marLeft w:val="0"/>
      <w:marRight w:val="0"/>
      <w:marTop w:val="0"/>
      <w:marBottom w:val="0"/>
      <w:divBdr>
        <w:top w:val="none" w:sz="0" w:space="0" w:color="auto"/>
        <w:left w:val="none" w:sz="0" w:space="0" w:color="auto"/>
        <w:bottom w:val="none" w:sz="0" w:space="0" w:color="auto"/>
        <w:right w:val="none" w:sz="0" w:space="0" w:color="auto"/>
      </w:divBdr>
    </w:div>
    <w:div w:id="1203716109">
      <w:bodyDiv w:val="1"/>
      <w:marLeft w:val="0"/>
      <w:marRight w:val="0"/>
      <w:marTop w:val="0"/>
      <w:marBottom w:val="0"/>
      <w:divBdr>
        <w:top w:val="none" w:sz="0" w:space="0" w:color="auto"/>
        <w:left w:val="none" w:sz="0" w:space="0" w:color="auto"/>
        <w:bottom w:val="none" w:sz="0" w:space="0" w:color="auto"/>
        <w:right w:val="none" w:sz="0" w:space="0" w:color="auto"/>
      </w:divBdr>
    </w:div>
    <w:div w:id="1228303443">
      <w:bodyDiv w:val="1"/>
      <w:marLeft w:val="0"/>
      <w:marRight w:val="0"/>
      <w:marTop w:val="0"/>
      <w:marBottom w:val="0"/>
      <w:divBdr>
        <w:top w:val="none" w:sz="0" w:space="0" w:color="auto"/>
        <w:left w:val="none" w:sz="0" w:space="0" w:color="auto"/>
        <w:bottom w:val="none" w:sz="0" w:space="0" w:color="auto"/>
        <w:right w:val="none" w:sz="0" w:space="0" w:color="auto"/>
      </w:divBdr>
    </w:div>
    <w:div w:id="1239289142">
      <w:bodyDiv w:val="1"/>
      <w:marLeft w:val="0"/>
      <w:marRight w:val="0"/>
      <w:marTop w:val="0"/>
      <w:marBottom w:val="0"/>
      <w:divBdr>
        <w:top w:val="none" w:sz="0" w:space="0" w:color="auto"/>
        <w:left w:val="none" w:sz="0" w:space="0" w:color="auto"/>
        <w:bottom w:val="none" w:sz="0" w:space="0" w:color="auto"/>
        <w:right w:val="none" w:sz="0" w:space="0" w:color="auto"/>
      </w:divBdr>
    </w:div>
    <w:div w:id="1240561977">
      <w:bodyDiv w:val="1"/>
      <w:marLeft w:val="0"/>
      <w:marRight w:val="0"/>
      <w:marTop w:val="0"/>
      <w:marBottom w:val="0"/>
      <w:divBdr>
        <w:top w:val="none" w:sz="0" w:space="0" w:color="auto"/>
        <w:left w:val="none" w:sz="0" w:space="0" w:color="auto"/>
        <w:bottom w:val="none" w:sz="0" w:space="0" w:color="auto"/>
        <w:right w:val="none" w:sz="0" w:space="0" w:color="auto"/>
      </w:divBdr>
    </w:div>
    <w:div w:id="1250844823">
      <w:bodyDiv w:val="1"/>
      <w:marLeft w:val="0"/>
      <w:marRight w:val="0"/>
      <w:marTop w:val="0"/>
      <w:marBottom w:val="0"/>
      <w:divBdr>
        <w:top w:val="none" w:sz="0" w:space="0" w:color="auto"/>
        <w:left w:val="none" w:sz="0" w:space="0" w:color="auto"/>
        <w:bottom w:val="none" w:sz="0" w:space="0" w:color="auto"/>
        <w:right w:val="none" w:sz="0" w:space="0" w:color="auto"/>
      </w:divBdr>
    </w:div>
    <w:div w:id="1253515405">
      <w:bodyDiv w:val="1"/>
      <w:marLeft w:val="0"/>
      <w:marRight w:val="0"/>
      <w:marTop w:val="0"/>
      <w:marBottom w:val="0"/>
      <w:divBdr>
        <w:top w:val="none" w:sz="0" w:space="0" w:color="auto"/>
        <w:left w:val="none" w:sz="0" w:space="0" w:color="auto"/>
        <w:bottom w:val="none" w:sz="0" w:space="0" w:color="auto"/>
        <w:right w:val="none" w:sz="0" w:space="0" w:color="auto"/>
      </w:divBdr>
    </w:div>
    <w:div w:id="1253663743">
      <w:bodyDiv w:val="1"/>
      <w:marLeft w:val="0"/>
      <w:marRight w:val="0"/>
      <w:marTop w:val="0"/>
      <w:marBottom w:val="0"/>
      <w:divBdr>
        <w:top w:val="none" w:sz="0" w:space="0" w:color="auto"/>
        <w:left w:val="none" w:sz="0" w:space="0" w:color="auto"/>
        <w:bottom w:val="none" w:sz="0" w:space="0" w:color="auto"/>
        <w:right w:val="none" w:sz="0" w:space="0" w:color="auto"/>
      </w:divBdr>
    </w:div>
    <w:div w:id="1285886918">
      <w:bodyDiv w:val="1"/>
      <w:marLeft w:val="0"/>
      <w:marRight w:val="0"/>
      <w:marTop w:val="0"/>
      <w:marBottom w:val="0"/>
      <w:divBdr>
        <w:top w:val="none" w:sz="0" w:space="0" w:color="auto"/>
        <w:left w:val="none" w:sz="0" w:space="0" w:color="auto"/>
        <w:bottom w:val="none" w:sz="0" w:space="0" w:color="auto"/>
        <w:right w:val="none" w:sz="0" w:space="0" w:color="auto"/>
      </w:divBdr>
    </w:div>
    <w:div w:id="1350452432">
      <w:bodyDiv w:val="1"/>
      <w:marLeft w:val="0"/>
      <w:marRight w:val="0"/>
      <w:marTop w:val="0"/>
      <w:marBottom w:val="0"/>
      <w:divBdr>
        <w:top w:val="none" w:sz="0" w:space="0" w:color="auto"/>
        <w:left w:val="none" w:sz="0" w:space="0" w:color="auto"/>
        <w:bottom w:val="none" w:sz="0" w:space="0" w:color="auto"/>
        <w:right w:val="none" w:sz="0" w:space="0" w:color="auto"/>
      </w:divBdr>
    </w:div>
    <w:div w:id="1356731953">
      <w:bodyDiv w:val="1"/>
      <w:marLeft w:val="0"/>
      <w:marRight w:val="0"/>
      <w:marTop w:val="0"/>
      <w:marBottom w:val="0"/>
      <w:divBdr>
        <w:top w:val="none" w:sz="0" w:space="0" w:color="auto"/>
        <w:left w:val="none" w:sz="0" w:space="0" w:color="auto"/>
        <w:bottom w:val="none" w:sz="0" w:space="0" w:color="auto"/>
        <w:right w:val="none" w:sz="0" w:space="0" w:color="auto"/>
      </w:divBdr>
    </w:div>
    <w:div w:id="1360931679">
      <w:bodyDiv w:val="1"/>
      <w:marLeft w:val="0"/>
      <w:marRight w:val="0"/>
      <w:marTop w:val="0"/>
      <w:marBottom w:val="0"/>
      <w:divBdr>
        <w:top w:val="none" w:sz="0" w:space="0" w:color="auto"/>
        <w:left w:val="none" w:sz="0" w:space="0" w:color="auto"/>
        <w:bottom w:val="none" w:sz="0" w:space="0" w:color="auto"/>
        <w:right w:val="none" w:sz="0" w:space="0" w:color="auto"/>
      </w:divBdr>
    </w:div>
    <w:div w:id="1394548947">
      <w:bodyDiv w:val="1"/>
      <w:marLeft w:val="0"/>
      <w:marRight w:val="0"/>
      <w:marTop w:val="0"/>
      <w:marBottom w:val="0"/>
      <w:divBdr>
        <w:top w:val="none" w:sz="0" w:space="0" w:color="auto"/>
        <w:left w:val="none" w:sz="0" w:space="0" w:color="auto"/>
        <w:bottom w:val="none" w:sz="0" w:space="0" w:color="auto"/>
        <w:right w:val="none" w:sz="0" w:space="0" w:color="auto"/>
      </w:divBdr>
    </w:div>
    <w:div w:id="1400901656">
      <w:bodyDiv w:val="1"/>
      <w:marLeft w:val="0"/>
      <w:marRight w:val="0"/>
      <w:marTop w:val="0"/>
      <w:marBottom w:val="0"/>
      <w:divBdr>
        <w:top w:val="none" w:sz="0" w:space="0" w:color="auto"/>
        <w:left w:val="none" w:sz="0" w:space="0" w:color="auto"/>
        <w:bottom w:val="none" w:sz="0" w:space="0" w:color="auto"/>
        <w:right w:val="none" w:sz="0" w:space="0" w:color="auto"/>
      </w:divBdr>
    </w:div>
    <w:div w:id="1409378319">
      <w:bodyDiv w:val="1"/>
      <w:marLeft w:val="0"/>
      <w:marRight w:val="0"/>
      <w:marTop w:val="0"/>
      <w:marBottom w:val="0"/>
      <w:divBdr>
        <w:top w:val="none" w:sz="0" w:space="0" w:color="auto"/>
        <w:left w:val="none" w:sz="0" w:space="0" w:color="auto"/>
        <w:bottom w:val="none" w:sz="0" w:space="0" w:color="auto"/>
        <w:right w:val="none" w:sz="0" w:space="0" w:color="auto"/>
      </w:divBdr>
    </w:div>
    <w:div w:id="1428383238">
      <w:bodyDiv w:val="1"/>
      <w:marLeft w:val="0"/>
      <w:marRight w:val="0"/>
      <w:marTop w:val="0"/>
      <w:marBottom w:val="0"/>
      <w:divBdr>
        <w:top w:val="none" w:sz="0" w:space="0" w:color="auto"/>
        <w:left w:val="none" w:sz="0" w:space="0" w:color="auto"/>
        <w:bottom w:val="none" w:sz="0" w:space="0" w:color="auto"/>
        <w:right w:val="none" w:sz="0" w:space="0" w:color="auto"/>
      </w:divBdr>
    </w:div>
    <w:div w:id="1430396130">
      <w:bodyDiv w:val="1"/>
      <w:marLeft w:val="0"/>
      <w:marRight w:val="0"/>
      <w:marTop w:val="0"/>
      <w:marBottom w:val="0"/>
      <w:divBdr>
        <w:top w:val="none" w:sz="0" w:space="0" w:color="auto"/>
        <w:left w:val="none" w:sz="0" w:space="0" w:color="auto"/>
        <w:bottom w:val="none" w:sz="0" w:space="0" w:color="auto"/>
        <w:right w:val="none" w:sz="0" w:space="0" w:color="auto"/>
      </w:divBdr>
    </w:div>
    <w:div w:id="1435250073">
      <w:bodyDiv w:val="1"/>
      <w:marLeft w:val="0"/>
      <w:marRight w:val="0"/>
      <w:marTop w:val="0"/>
      <w:marBottom w:val="0"/>
      <w:divBdr>
        <w:top w:val="none" w:sz="0" w:space="0" w:color="auto"/>
        <w:left w:val="none" w:sz="0" w:space="0" w:color="auto"/>
        <w:bottom w:val="none" w:sz="0" w:space="0" w:color="auto"/>
        <w:right w:val="none" w:sz="0" w:space="0" w:color="auto"/>
      </w:divBdr>
    </w:div>
    <w:div w:id="1443450230">
      <w:bodyDiv w:val="1"/>
      <w:marLeft w:val="0"/>
      <w:marRight w:val="0"/>
      <w:marTop w:val="0"/>
      <w:marBottom w:val="0"/>
      <w:divBdr>
        <w:top w:val="none" w:sz="0" w:space="0" w:color="auto"/>
        <w:left w:val="none" w:sz="0" w:space="0" w:color="auto"/>
        <w:bottom w:val="none" w:sz="0" w:space="0" w:color="auto"/>
        <w:right w:val="none" w:sz="0" w:space="0" w:color="auto"/>
      </w:divBdr>
    </w:div>
    <w:div w:id="1467621346">
      <w:bodyDiv w:val="1"/>
      <w:marLeft w:val="0"/>
      <w:marRight w:val="0"/>
      <w:marTop w:val="0"/>
      <w:marBottom w:val="0"/>
      <w:divBdr>
        <w:top w:val="none" w:sz="0" w:space="0" w:color="auto"/>
        <w:left w:val="none" w:sz="0" w:space="0" w:color="auto"/>
        <w:bottom w:val="none" w:sz="0" w:space="0" w:color="auto"/>
        <w:right w:val="none" w:sz="0" w:space="0" w:color="auto"/>
      </w:divBdr>
    </w:div>
    <w:div w:id="1489975161">
      <w:bodyDiv w:val="1"/>
      <w:marLeft w:val="0"/>
      <w:marRight w:val="0"/>
      <w:marTop w:val="0"/>
      <w:marBottom w:val="0"/>
      <w:divBdr>
        <w:top w:val="none" w:sz="0" w:space="0" w:color="auto"/>
        <w:left w:val="none" w:sz="0" w:space="0" w:color="auto"/>
        <w:bottom w:val="none" w:sz="0" w:space="0" w:color="auto"/>
        <w:right w:val="none" w:sz="0" w:space="0" w:color="auto"/>
      </w:divBdr>
    </w:div>
    <w:div w:id="1499728299">
      <w:bodyDiv w:val="1"/>
      <w:marLeft w:val="0"/>
      <w:marRight w:val="0"/>
      <w:marTop w:val="0"/>
      <w:marBottom w:val="0"/>
      <w:divBdr>
        <w:top w:val="none" w:sz="0" w:space="0" w:color="auto"/>
        <w:left w:val="none" w:sz="0" w:space="0" w:color="auto"/>
        <w:bottom w:val="none" w:sz="0" w:space="0" w:color="auto"/>
        <w:right w:val="none" w:sz="0" w:space="0" w:color="auto"/>
      </w:divBdr>
    </w:div>
    <w:div w:id="1522158104">
      <w:bodyDiv w:val="1"/>
      <w:marLeft w:val="0"/>
      <w:marRight w:val="0"/>
      <w:marTop w:val="0"/>
      <w:marBottom w:val="0"/>
      <w:divBdr>
        <w:top w:val="none" w:sz="0" w:space="0" w:color="auto"/>
        <w:left w:val="none" w:sz="0" w:space="0" w:color="auto"/>
        <w:bottom w:val="none" w:sz="0" w:space="0" w:color="auto"/>
        <w:right w:val="none" w:sz="0" w:space="0" w:color="auto"/>
      </w:divBdr>
    </w:div>
    <w:div w:id="1534726460">
      <w:bodyDiv w:val="1"/>
      <w:marLeft w:val="0"/>
      <w:marRight w:val="0"/>
      <w:marTop w:val="0"/>
      <w:marBottom w:val="0"/>
      <w:divBdr>
        <w:top w:val="none" w:sz="0" w:space="0" w:color="auto"/>
        <w:left w:val="none" w:sz="0" w:space="0" w:color="auto"/>
        <w:bottom w:val="none" w:sz="0" w:space="0" w:color="auto"/>
        <w:right w:val="none" w:sz="0" w:space="0" w:color="auto"/>
      </w:divBdr>
      <w:divsChild>
        <w:div w:id="611396640">
          <w:marLeft w:val="547"/>
          <w:marRight w:val="0"/>
          <w:marTop w:val="134"/>
          <w:marBottom w:val="0"/>
          <w:divBdr>
            <w:top w:val="none" w:sz="0" w:space="0" w:color="auto"/>
            <w:left w:val="none" w:sz="0" w:space="0" w:color="auto"/>
            <w:bottom w:val="none" w:sz="0" w:space="0" w:color="auto"/>
            <w:right w:val="none" w:sz="0" w:space="0" w:color="auto"/>
          </w:divBdr>
        </w:div>
        <w:div w:id="1107192111">
          <w:marLeft w:val="547"/>
          <w:marRight w:val="0"/>
          <w:marTop w:val="134"/>
          <w:marBottom w:val="0"/>
          <w:divBdr>
            <w:top w:val="none" w:sz="0" w:space="0" w:color="auto"/>
            <w:left w:val="none" w:sz="0" w:space="0" w:color="auto"/>
            <w:bottom w:val="none" w:sz="0" w:space="0" w:color="auto"/>
            <w:right w:val="none" w:sz="0" w:space="0" w:color="auto"/>
          </w:divBdr>
        </w:div>
      </w:divsChild>
    </w:div>
    <w:div w:id="1542085800">
      <w:bodyDiv w:val="1"/>
      <w:marLeft w:val="0"/>
      <w:marRight w:val="0"/>
      <w:marTop w:val="0"/>
      <w:marBottom w:val="0"/>
      <w:divBdr>
        <w:top w:val="none" w:sz="0" w:space="0" w:color="auto"/>
        <w:left w:val="none" w:sz="0" w:space="0" w:color="auto"/>
        <w:bottom w:val="none" w:sz="0" w:space="0" w:color="auto"/>
        <w:right w:val="none" w:sz="0" w:space="0" w:color="auto"/>
      </w:divBdr>
      <w:divsChild>
        <w:div w:id="728112583">
          <w:marLeft w:val="0"/>
          <w:marRight w:val="0"/>
          <w:marTop w:val="0"/>
          <w:marBottom w:val="0"/>
          <w:divBdr>
            <w:top w:val="none" w:sz="0" w:space="0" w:color="auto"/>
            <w:left w:val="none" w:sz="0" w:space="0" w:color="auto"/>
            <w:bottom w:val="none" w:sz="0" w:space="0" w:color="auto"/>
            <w:right w:val="none" w:sz="0" w:space="0" w:color="auto"/>
          </w:divBdr>
          <w:divsChild>
            <w:div w:id="319893906">
              <w:marLeft w:val="0"/>
              <w:marRight w:val="0"/>
              <w:marTop w:val="0"/>
              <w:marBottom w:val="0"/>
              <w:divBdr>
                <w:top w:val="none" w:sz="0" w:space="0" w:color="auto"/>
                <w:left w:val="none" w:sz="0" w:space="0" w:color="auto"/>
                <w:bottom w:val="none" w:sz="0" w:space="0" w:color="auto"/>
                <w:right w:val="none" w:sz="0" w:space="0" w:color="auto"/>
              </w:divBdr>
            </w:div>
            <w:div w:id="1046413476">
              <w:marLeft w:val="0"/>
              <w:marRight w:val="0"/>
              <w:marTop w:val="0"/>
              <w:marBottom w:val="0"/>
              <w:divBdr>
                <w:top w:val="none" w:sz="0" w:space="0" w:color="auto"/>
                <w:left w:val="none" w:sz="0" w:space="0" w:color="auto"/>
                <w:bottom w:val="none" w:sz="0" w:space="0" w:color="auto"/>
                <w:right w:val="none" w:sz="0" w:space="0" w:color="auto"/>
              </w:divBdr>
            </w:div>
          </w:divsChild>
        </w:div>
        <w:div w:id="1800025526">
          <w:marLeft w:val="0"/>
          <w:marRight w:val="0"/>
          <w:marTop w:val="0"/>
          <w:marBottom w:val="0"/>
          <w:divBdr>
            <w:top w:val="none" w:sz="0" w:space="0" w:color="auto"/>
            <w:left w:val="none" w:sz="0" w:space="0" w:color="auto"/>
            <w:bottom w:val="none" w:sz="0" w:space="0" w:color="auto"/>
            <w:right w:val="none" w:sz="0" w:space="0" w:color="auto"/>
          </w:divBdr>
          <w:divsChild>
            <w:div w:id="481314754">
              <w:marLeft w:val="0"/>
              <w:marRight w:val="0"/>
              <w:marTop w:val="0"/>
              <w:marBottom w:val="0"/>
              <w:divBdr>
                <w:top w:val="none" w:sz="0" w:space="0" w:color="auto"/>
                <w:left w:val="none" w:sz="0" w:space="0" w:color="auto"/>
                <w:bottom w:val="none" w:sz="0" w:space="0" w:color="auto"/>
                <w:right w:val="none" w:sz="0" w:space="0" w:color="auto"/>
              </w:divBdr>
              <w:divsChild>
                <w:div w:id="2087141765">
                  <w:marLeft w:val="0"/>
                  <w:marRight w:val="0"/>
                  <w:marTop w:val="0"/>
                  <w:marBottom w:val="0"/>
                  <w:divBdr>
                    <w:top w:val="none" w:sz="0" w:space="0" w:color="auto"/>
                    <w:left w:val="none" w:sz="0" w:space="0" w:color="auto"/>
                    <w:bottom w:val="none" w:sz="0" w:space="0" w:color="auto"/>
                    <w:right w:val="none" w:sz="0" w:space="0" w:color="auto"/>
                  </w:divBdr>
                  <w:divsChild>
                    <w:div w:id="15407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23570">
      <w:bodyDiv w:val="1"/>
      <w:marLeft w:val="0"/>
      <w:marRight w:val="0"/>
      <w:marTop w:val="0"/>
      <w:marBottom w:val="0"/>
      <w:divBdr>
        <w:top w:val="none" w:sz="0" w:space="0" w:color="auto"/>
        <w:left w:val="none" w:sz="0" w:space="0" w:color="auto"/>
        <w:bottom w:val="none" w:sz="0" w:space="0" w:color="auto"/>
        <w:right w:val="none" w:sz="0" w:space="0" w:color="auto"/>
      </w:divBdr>
    </w:div>
    <w:div w:id="1563635729">
      <w:bodyDiv w:val="1"/>
      <w:marLeft w:val="0"/>
      <w:marRight w:val="0"/>
      <w:marTop w:val="0"/>
      <w:marBottom w:val="0"/>
      <w:divBdr>
        <w:top w:val="none" w:sz="0" w:space="0" w:color="auto"/>
        <w:left w:val="none" w:sz="0" w:space="0" w:color="auto"/>
        <w:bottom w:val="none" w:sz="0" w:space="0" w:color="auto"/>
        <w:right w:val="none" w:sz="0" w:space="0" w:color="auto"/>
      </w:divBdr>
    </w:div>
    <w:div w:id="1573202285">
      <w:bodyDiv w:val="1"/>
      <w:marLeft w:val="0"/>
      <w:marRight w:val="0"/>
      <w:marTop w:val="0"/>
      <w:marBottom w:val="0"/>
      <w:divBdr>
        <w:top w:val="none" w:sz="0" w:space="0" w:color="auto"/>
        <w:left w:val="none" w:sz="0" w:space="0" w:color="auto"/>
        <w:bottom w:val="none" w:sz="0" w:space="0" w:color="auto"/>
        <w:right w:val="none" w:sz="0" w:space="0" w:color="auto"/>
      </w:divBdr>
    </w:div>
    <w:div w:id="1574242551">
      <w:bodyDiv w:val="1"/>
      <w:marLeft w:val="0"/>
      <w:marRight w:val="0"/>
      <w:marTop w:val="0"/>
      <w:marBottom w:val="0"/>
      <w:divBdr>
        <w:top w:val="none" w:sz="0" w:space="0" w:color="auto"/>
        <w:left w:val="none" w:sz="0" w:space="0" w:color="auto"/>
        <w:bottom w:val="none" w:sz="0" w:space="0" w:color="auto"/>
        <w:right w:val="none" w:sz="0" w:space="0" w:color="auto"/>
      </w:divBdr>
    </w:div>
    <w:div w:id="1588803182">
      <w:bodyDiv w:val="1"/>
      <w:marLeft w:val="0"/>
      <w:marRight w:val="0"/>
      <w:marTop w:val="0"/>
      <w:marBottom w:val="0"/>
      <w:divBdr>
        <w:top w:val="none" w:sz="0" w:space="0" w:color="auto"/>
        <w:left w:val="none" w:sz="0" w:space="0" w:color="auto"/>
        <w:bottom w:val="none" w:sz="0" w:space="0" w:color="auto"/>
        <w:right w:val="none" w:sz="0" w:space="0" w:color="auto"/>
      </w:divBdr>
    </w:div>
    <w:div w:id="1602371740">
      <w:bodyDiv w:val="1"/>
      <w:marLeft w:val="0"/>
      <w:marRight w:val="0"/>
      <w:marTop w:val="0"/>
      <w:marBottom w:val="0"/>
      <w:divBdr>
        <w:top w:val="none" w:sz="0" w:space="0" w:color="auto"/>
        <w:left w:val="none" w:sz="0" w:space="0" w:color="auto"/>
        <w:bottom w:val="none" w:sz="0" w:space="0" w:color="auto"/>
        <w:right w:val="none" w:sz="0" w:space="0" w:color="auto"/>
      </w:divBdr>
    </w:div>
    <w:div w:id="1619482667">
      <w:bodyDiv w:val="1"/>
      <w:marLeft w:val="0"/>
      <w:marRight w:val="0"/>
      <w:marTop w:val="0"/>
      <w:marBottom w:val="0"/>
      <w:divBdr>
        <w:top w:val="none" w:sz="0" w:space="0" w:color="auto"/>
        <w:left w:val="none" w:sz="0" w:space="0" w:color="auto"/>
        <w:bottom w:val="none" w:sz="0" w:space="0" w:color="auto"/>
        <w:right w:val="none" w:sz="0" w:space="0" w:color="auto"/>
      </w:divBdr>
    </w:div>
    <w:div w:id="1628272733">
      <w:bodyDiv w:val="1"/>
      <w:marLeft w:val="0"/>
      <w:marRight w:val="0"/>
      <w:marTop w:val="0"/>
      <w:marBottom w:val="0"/>
      <w:divBdr>
        <w:top w:val="none" w:sz="0" w:space="0" w:color="auto"/>
        <w:left w:val="none" w:sz="0" w:space="0" w:color="auto"/>
        <w:bottom w:val="none" w:sz="0" w:space="0" w:color="auto"/>
        <w:right w:val="none" w:sz="0" w:space="0" w:color="auto"/>
      </w:divBdr>
    </w:div>
    <w:div w:id="1632710774">
      <w:bodyDiv w:val="1"/>
      <w:marLeft w:val="0"/>
      <w:marRight w:val="0"/>
      <w:marTop w:val="0"/>
      <w:marBottom w:val="0"/>
      <w:divBdr>
        <w:top w:val="none" w:sz="0" w:space="0" w:color="auto"/>
        <w:left w:val="none" w:sz="0" w:space="0" w:color="auto"/>
        <w:bottom w:val="none" w:sz="0" w:space="0" w:color="auto"/>
        <w:right w:val="none" w:sz="0" w:space="0" w:color="auto"/>
      </w:divBdr>
    </w:div>
    <w:div w:id="1644044869">
      <w:bodyDiv w:val="1"/>
      <w:marLeft w:val="0"/>
      <w:marRight w:val="0"/>
      <w:marTop w:val="0"/>
      <w:marBottom w:val="0"/>
      <w:divBdr>
        <w:top w:val="none" w:sz="0" w:space="0" w:color="auto"/>
        <w:left w:val="none" w:sz="0" w:space="0" w:color="auto"/>
        <w:bottom w:val="none" w:sz="0" w:space="0" w:color="auto"/>
        <w:right w:val="none" w:sz="0" w:space="0" w:color="auto"/>
      </w:divBdr>
    </w:div>
    <w:div w:id="1646859434">
      <w:bodyDiv w:val="1"/>
      <w:marLeft w:val="0"/>
      <w:marRight w:val="0"/>
      <w:marTop w:val="0"/>
      <w:marBottom w:val="0"/>
      <w:divBdr>
        <w:top w:val="none" w:sz="0" w:space="0" w:color="auto"/>
        <w:left w:val="none" w:sz="0" w:space="0" w:color="auto"/>
        <w:bottom w:val="none" w:sz="0" w:space="0" w:color="auto"/>
        <w:right w:val="none" w:sz="0" w:space="0" w:color="auto"/>
      </w:divBdr>
    </w:div>
    <w:div w:id="1665087483">
      <w:bodyDiv w:val="1"/>
      <w:marLeft w:val="0"/>
      <w:marRight w:val="0"/>
      <w:marTop w:val="0"/>
      <w:marBottom w:val="0"/>
      <w:divBdr>
        <w:top w:val="none" w:sz="0" w:space="0" w:color="auto"/>
        <w:left w:val="none" w:sz="0" w:space="0" w:color="auto"/>
        <w:bottom w:val="none" w:sz="0" w:space="0" w:color="auto"/>
        <w:right w:val="none" w:sz="0" w:space="0" w:color="auto"/>
      </w:divBdr>
    </w:div>
    <w:div w:id="1693266557">
      <w:bodyDiv w:val="1"/>
      <w:marLeft w:val="0"/>
      <w:marRight w:val="0"/>
      <w:marTop w:val="0"/>
      <w:marBottom w:val="0"/>
      <w:divBdr>
        <w:top w:val="none" w:sz="0" w:space="0" w:color="auto"/>
        <w:left w:val="none" w:sz="0" w:space="0" w:color="auto"/>
        <w:bottom w:val="none" w:sz="0" w:space="0" w:color="auto"/>
        <w:right w:val="none" w:sz="0" w:space="0" w:color="auto"/>
      </w:divBdr>
    </w:div>
    <w:div w:id="1719208159">
      <w:bodyDiv w:val="1"/>
      <w:marLeft w:val="0"/>
      <w:marRight w:val="0"/>
      <w:marTop w:val="0"/>
      <w:marBottom w:val="0"/>
      <w:divBdr>
        <w:top w:val="none" w:sz="0" w:space="0" w:color="auto"/>
        <w:left w:val="none" w:sz="0" w:space="0" w:color="auto"/>
        <w:bottom w:val="none" w:sz="0" w:space="0" w:color="auto"/>
        <w:right w:val="none" w:sz="0" w:space="0" w:color="auto"/>
      </w:divBdr>
    </w:div>
    <w:div w:id="1723940387">
      <w:bodyDiv w:val="1"/>
      <w:marLeft w:val="0"/>
      <w:marRight w:val="0"/>
      <w:marTop w:val="0"/>
      <w:marBottom w:val="0"/>
      <w:divBdr>
        <w:top w:val="none" w:sz="0" w:space="0" w:color="auto"/>
        <w:left w:val="none" w:sz="0" w:space="0" w:color="auto"/>
        <w:bottom w:val="none" w:sz="0" w:space="0" w:color="auto"/>
        <w:right w:val="none" w:sz="0" w:space="0" w:color="auto"/>
      </w:divBdr>
    </w:div>
    <w:div w:id="1733430154">
      <w:bodyDiv w:val="1"/>
      <w:marLeft w:val="0"/>
      <w:marRight w:val="0"/>
      <w:marTop w:val="0"/>
      <w:marBottom w:val="0"/>
      <w:divBdr>
        <w:top w:val="none" w:sz="0" w:space="0" w:color="auto"/>
        <w:left w:val="none" w:sz="0" w:space="0" w:color="auto"/>
        <w:bottom w:val="none" w:sz="0" w:space="0" w:color="auto"/>
        <w:right w:val="none" w:sz="0" w:space="0" w:color="auto"/>
      </w:divBdr>
    </w:div>
    <w:div w:id="1737823336">
      <w:bodyDiv w:val="1"/>
      <w:marLeft w:val="0"/>
      <w:marRight w:val="0"/>
      <w:marTop w:val="0"/>
      <w:marBottom w:val="0"/>
      <w:divBdr>
        <w:top w:val="none" w:sz="0" w:space="0" w:color="auto"/>
        <w:left w:val="none" w:sz="0" w:space="0" w:color="auto"/>
        <w:bottom w:val="none" w:sz="0" w:space="0" w:color="auto"/>
        <w:right w:val="none" w:sz="0" w:space="0" w:color="auto"/>
      </w:divBdr>
    </w:div>
    <w:div w:id="1758556368">
      <w:bodyDiv w:val="1"/>
      <w:marLeft w:val="0"/>
      <w:marRight w:val="0"/>
      <w:marTop w:val="0"/>
      <w:marBottom w:val="0"/>
      <w:divBdr>
        <w:top w:val="none" w:sz="0" w:space="0" w:color="auto"/>
        <w:left w:val="none" w:sz="0" w:space="0" w:color="auto"/>
        <w:bottom w:val="none" w:sz="0" w:space="0" w:color="auto"/>
        <w:right w:val="none" w:sz="0" w:space="0" w:color="auto"/>
      </w:divBdr>
    </w:div>
    <w:div w:id="1769538903">
      <w:bodyDiv w:val="1"/>
      <w:marLeft w:val="0"/>
      <w:marRight w:val="0"/>
      <w:marTop w:val="0"/>
      <w:marBottom w:val="0"/>
      <w:divBdr>
        <w:top w:val="none" w:sz="0" w:space="0" w:color="auto"/>
        <w:left w:val="none" w:sz="0" w:space="0" w:color="auto"/>
        <w:bottom w:val="none" w:sz="0" w:space="0" w:color="auto"/>
        <w:right w:val="none" w:sz="0" w:space="0" w:color="auto"/>
      </w:divBdr>
    </w:div>
    <w:div w:id="1798063369">
      <w:bodyDiv w:val="1"/>
      <w:marLeft w:val="0"/>
      <w:marRight w:val="0"/>
      <w:marTop w:val="0"/>
      <w:marBottom w:val="0"/>
      <w:divBdr>
        <w:top w:val="none" w:sz="0" w:space="0" w:color="auto"/>
        <w:left w:val="none" w:sz="0" w:space="0" w:color="auto"/>
        <w:bottom w:val="none" w:sz="0" w:space="0" w:color="auto"/>
        <w:right w:val="none" w:sz="0" w:space="0" w:color="auto"/>
      </w:divBdr>
    </w:div>
    <w:div w:id="1799563258">
      <w:bodyDiv w:val="1"/>
      <w:marLeft w:val="0"/>
      <w:marRight w:val="0"/>
      <w:marTop w:val="0"/>
      <w:marBottom w:val="0"/>
      <w:divBdr>
        <w:top w:val="none" w:sz="0" w:space="0" w:color="auto"/>
        <w:left w:val="none" w:sz="0" w:space="0" w:color="auto"/>
        <w:bottom w:val="none" w:sz="0" w:space="0" w:color="auto"/>
        <w:right w:val="none" w:sz="0" w:space="0" w:color="auto"/>
      </w:divBdr>
    </w:div>
    <w:div w:id="1801729022">
      <w:bodyDiv w:val="1"/>
      <w:marLeft w:val="0"/>
      <w:marRight w:val="0"/>
      <w:marTop w:val="0"/>
      <w:marBottom w:val="0"/>
      <w:divBdr>
        <w:top w:val="none" w:sz="0" w:space="0" w:color="auto"/>
        <w:left w:val="none" w:sz="0" w:space="0" w:color="auto"/>
        <w:bottom w:val="none" w:sz="0" w:space="0" w:color="auto"/>
        <w:right w:val="none" w:sz="0" w:space="0" w:color="auto"/>
      </w:divBdr>
    </w:div>
    <w:div w:id="1804688446">
      <w:bodyDiv w:val="1"/>
      <w:marLeft w:val="0"/>
      <w:marRight w:val="0"/>
      <w:marTop w:val="0"/>
      <w:marBottom w:val="0"/>
      <w:divBdr>
        <w:top w:val="none" w:sz="0" w:space="0" w:color="auto"/>
        <w:left w:val="none" w:sz="0" w:space="0" w:color="auto"/>
        <w:bottom w:val="none" w:sz="0" w:space="0" w:color="auto"/>
        <w:right w:val="none" w:sz="0" w:space="0" w:color="auto"/>
      </w:divBdr>
    </w:div>
    <w:div w:id="1857764413">
      <w:bodyDiv w:val="1"/>
      <w:marLeft w:val="0"/>
      <w:marRight w:val="0"/>
      <w:marTop w:val="0"/>
      <w:marBottom w:val="0"/>
      <w:divBdr>
        <w:top w:val="none" w:sz="0" w:space="0" w:color="auto"/>
        <w:left w:val="none" w:sz="0" w:space="0" w:color="auto"/>
        <w:bottom w:val="none" w:sz="0" w:space="0" w:color="auto"/>
        <w:right w:val="none" w:sz="0" w:space="0" w:color="auto"/>
      </w:divBdr>
    </w:div>
    <w:div w:id="1866943953">
      <w:bodyDiv w:val="1"/>
      <w:marLeft w:val="0"/>
      <w:marRight w:val="0"/>
      <w:marTop w:val="0"/>
      <w:marBottom w:val="0"/>
      <w:divBdr>
        <w:top w:val="none" w:sz="0" w:space="0" w:color="auto"/>
        <w:left w:val="none" w:sz="0" w:space="0" w:color="auto"/>
        <w:bottom w:val="none" w:sz="0" w:space="0" w:color="auto"/>
        <w:right w:val="none" w:sz="0" w:space="0" w:color="auto"/>
      </w:divBdr>
    </w:div>
    <w:div w:id="1871527441">
      <w:bodyDiv w:val="1"/>
      <w:marLeft w:val="0"/>
      <w:marRight w:val="0"/>
      <w:marTop w:val="0"/>
      <w:marBottom w:val="0"/>
      <w:divBdr>
        <w:top w:val="none" w:sz="0" w:space="0" w:color="auto"/>
        <w:left w:val="none" w:sz="0" w:space="0" w:color="auto"/>
        <w:bottom w:val="none" w:sz="0" w:space="0" w:color="auto"/>
        <w:right w:val="none" w:sz="0" w:space="0" w:color="auto"/>
      </w:divBdr>
      <w:divsChild>
        <w:div w:id="1706520113">
          <w:marLeft w:val="0"/>
          <w:marRight w:val="0"/>
          <w:marTop w:val="200"/>
          <w:marBottom w:val="0"/>
          <w:divBdr>
            <w:top w:val="none" w:sz="0" w:space="0" w:color="auto"/>
            <w:left w:val="none" w:sz="0" w:space="0" w:color="auto"/>
            <w:bottom w:val="none" w:sz="0" w:space="0" w:color="auto"/>
            <w:right w:val="none" w:sz="0" w:space="0" w:color="auto"/>
          </w:divBdr>
          <w:divsChild>
            <w:div w:id="968514486">
              <w:marLeft w:val="0"/>
              <w:marRight w:val="0"/>
              <w:marTop w:val="0"/>
              <w:marBottom w:val="0"/>
              <w:divBdr>
                <w:top w:val="none" w:sz="0" w:space="0" w:color="auto"/>
                <w:left w:val="none" w:sz="0" w:space="0" w:color="auto"/>
                <w:bottom w:val="none" w:sz="0" w:space="0" w:color="auto"/>
                <w:right w:val="none" w:sz="0" w:space="0" w:color="auto"/>
              </w:divBdr>
              <w:divsChild>
                <w:div w:id="1322078505">
                  <w:marLeft w:val="0"/>
                  <w:marRight w:val="100"/>
                  <w:marTop w:val="0"/>
                  <w:marBottom w:val="100"/>
                  <w:divBdr>
                    <w:top w:val="none" w:sz="0" w:space="0" w:color="auto"/>
                    <w:left w:val="none" w:sz="0" w:space="0" w:color="auto"/>
                    <w:bottom w:val="none" w:sz="0" w:space="0" w:color="auto"/>
                    <w:right w:val="none" w:sz="0" w:space="0" w:color="auto"/>
                  </w:divBdr>
                  <w:divsChild>
                    <w:div w:id="601493257">
                      <w:marLeft w:val="-50"/>
                      <w:marRight w:val="-50"/>
                      <w:marTop w:val="0"/>
                      <w:marBottom w:val="0"/>
                      <w:divBdr>
                        <w:top w:val="none" w:sz="0" w:space="0" w:color="auto"/>
                        <w:left w:val="none" w:sz="0" w:space="0" w:color="auto"/>
                        <w:bottom w:val="none" w:sz="0" w:space="0" w:color="auto"/>
                        <w:right w:val="none" w:sz="0" w:space="0" w:color="auto"/>
                      </w:divBdr>
                      <w:divsChild>
                        <w:div w:id="12742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026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937471145">
          <w:marLeft w:val="0"/>
          <w:marRight w:val="0"/>
          <w:marTop w:val="200"/>
          <w:marBottom w:val="0"/>
          <w:divBdr>
            <w:top w:val="none" w:sz="0" w:space="0" w:color="auto"/>
            <w:left w:val="none" w:sz="0" w:space="0" w:color="auto"/>
            <w:bottom w:val="none" w:sz="0" w:space="0" w:color="auto"/>
            <w:right w:val="none" w:sz="0" w:space="0" w:color="auto"/>
          </w:divBdr>
          <w:divsChild>
            <w:div w:id="897974708">
              <w:marLeft w:val="0"/>
              <w:marRight w:val="0"/>
              <w:marTop w:val="0"/>
              <w:marBottom w:val="0"/>
              <w:divBdr>
                <w:top w:val="none" w:sz="0" w:space="0" w:color="auto"/>
                <w:left w:val="none" w:sz="0" w:space="0" w:color="auto"/>
                <w:bottom w:val="none" w:sz="0" w:space="0" w:color="auto"/>
                <w:right w:val="none" w:sz="0" w:space="0" w:color="auto"/>
              </w:divBdr>
            </w:div>
            <w:div w:id="16620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18844">
      <w:bodyDiv w:val="1"/>
      <w:marLeft w:val="0"/>
      <w:marRight w:val="0"/>
      <w:marTop w:val="0"/>
      <w:marBottom w:val="0"/>
      <w:divBdr>
        <w:top w:val="none" w:sz="0" w:space="0" w:color="auto"/>
        <w:left w:val="none" w:sz="0" w:space="0" w:color="auto"/>
        <w:bottom w:val="none" w:sz="0" w:space="0" w:color="auto"/>
        <w:right w:val="none" w:sz="0" w:space="0" w:color="auto"/>
      </w:divBdr>
    </w:div>
    <w:div w:id="1898542759">
      <w:bodyDiv w:val="1"/>
      <w:marLeft w:val="0"/>
      <w:marRight w:val="0"/>
      <w:marTop w:val="0"/>
      <w:marBottom w:val="0"/>
      <w:divBdr>
        <w:top w:val="none" w:sz="0" w:space="0" w:color="auto"/>
        <w:left w:val="none" w:sz="0" w:space="0" w:color="auto"/>
        <w:bottom w:val="none" w:sz="0" w:space="0" w:color="auto"/>
        <w:right w:val="none" w:sz="0" w:space="0" w:color="auto"/>
      </w:divBdr>
    </w:div>
    <w:div w:id="1910923743">
      <w:bodyDiv w:val="1"/>
      <w:marLeft w:val="0"/>
      <w:marRight w:val="0"/>
      <w:marTop w:val="0"/>
      <w:marBottom w:val="0"/>
      <w:divBdr>
        <w:top w:val="none" w:sz="0" w:space="0" w:color="auto"/>
        <w:left w:val="none" w:sz="0" w:space="0" w:color="auto"/>
        <w:bottom w:val="none" w:sz="0" w:space="0" w:color="auto"/>
        <w:right w:val="none" w:sz="0" w:space="0" w:color="auto"/>
      </w:divBdr>
    </w:div>
    <w:div w:id="1924414857">
      <w:bodyDiv w:val="1"/>
      <w:marLeft w:val="0"/>
      <w:marRight w:val="0"/>
      <w:marTop w:val="0"/>
      <w:marBottom w:val="0"/>
      <w:divBdr>
        <w:top w:val="none" w:sz="0" w:space="0" w:color="auto"/>
        <w:left w:val="none" w:sz="0" w:space="0" w:color="auto"/>
        <w:bottom w:val="none" w:sz="0" w:space="0" w:color="auto"/>
        <w:right w:val="none" w:sz="0" w:space="0" w:color="auto"/>
      </w:divBdr>
    </w:div>
    <w:div w:id="1932198817">
      <w:bodyDiv w:val="1"/>
      <w:marLeft w:val="0"/>
      <w:marRight w:val="0"/>
      <w:marTop w:val="0"/>
      <w:marBottom w:val="0"/>
      <w:divBdr>
        <w:top w:val="none" w:sz="0" w:space="0" w:color="auto"/>
        <w:left w:val="none" w:sz="0" w:space="0" w:color="auto"/>
        <w:bottom w:val="none" w:sz="0" w:space="0" w:color="auto"/>
        <w:right w:val="none" w:sz="0" w:space="0" w:color="auto"/>
      </w:divBdr>
    </w:div>
    <w:div w:id="1936866414">
      <w:bodyDiv w:val="1"/>
      <w:marLeft w:val="0"/>
      <w:marRight w:val="0"/>
      <w:marTop w:val="0"/>
      <w:marBottom w:val="0"/>
      <w:divBdr>
        <w:top w:val="none" w:sz="0" w:space="0" w:color="auto"/>
        <w:left w:val="none" w:sz="0" w:space="0" w:color="auto"/>
        <w:bottom w:val="none" w:sz="0" w:space="0" w:color="auto"/>
        <w:right w:val="none" w:sz="0" w:space="0" w:color="auto"/>
      </w:divBdr>
    </w:div>
    <w:div w:id="1944219220">
      <w:bodyDiv w:val="1"/>
      <w:marLeft w:val="0"/>
      <w:marRight w:val="0"/>
      <w:marTop w:val="0"/>
      <w:marBottom w:val="0"/>
      <w:divBdr>
        <w:top w:val="none" w:sz="0" w:space="0" w:color="auto"/>
        <w:left w:val="none" w:sz="0" w:space="0" w:color="auto"/>
        <w:bottom w:val="none" w:sz="0" w:space="0" w:color="auto"/>
        <w:right w:val="none" w:sz="0" w:space="0" w:color="auto"/>
      </w:divBdr>
    </w:div>
    <w:div w:id="1959674770">
      <w:bodyDiv w:val="1"/>
      <w:marLeft w:val="0"/>
      <w:marRight w:val="0"/>
      <w:marTop w:val="0"/>
      <w:marBottom w:val="0"/>
      <w:divBdr>
        <w:top w:val="none" w:sz="0" w:space="0" w:color="auto"/>
        <w:left w:val="none" w:sz="0" w:space="0" w:color="auto"/>
        <w:bottom w:val="none" w:sz="0" w:space="0" w:color="auto"/>
        <w:right w:val="none" w:sz="0" w:space="0" w:color="auto"/>
      </w:divBdr>
    </w:div>
    <w:div w:id="1970622743">
      <w:bodyDiv w:val="1"/>
      <w:marLeft w:val="0"/>
      <w:marRight w:val="0"/>
      <w:marTop w:val="0"/>
      <w:marBottom w:val="0"/>
      <w:divBdr>
        <w:top w:val="none" w:sz="0" w:space="0" w:color="auto"/>
        <w:left w:val="none" w:sz="0" w:space="0" w:color="auto"/>
        <w:bottom w:val="none" w:sz="0" w:space="0" w:color="auto"/>
        <w:right w:val="none" w:sz="0" w:space="0" w:color="auto"/>
      </w:divBdr>
    </w:div>
    <w:div w:id="1972780880">
      <w:bodyDiv w:val="1"/>
      <w:marLeft w:val="0"/>
      <w:marRight w:val="0"/>
      <w:marTop w:val="0"/>
      <w:marBottom w:val="0"/>
      <w:divBdr>
        <w:top w:val="none" w:sz="0" w:space="0" w:color="auto"/>
        <w:left w:val="none" w:sz="0" w:space="0" w:color="auto"/>
        <w:bottom w:val="none" w:sz="0" w:space="0" w:color="auto"/>
        <w:right w:val="none" w:sz="0" w:space="0" w:color="auto"/>
      </w:divBdr>
    </w:div>
    <w:div w:id="1975136422">
      <w:bodyDiv w:val="1"/>
      <w:marLeft w:val="0"/>
      <w:marRight w:val="0"/>
      <w:marTop w:val="0"/>
      <w:marBottom w:val="0"/>
      <w:divBdr>
        <w:top w:val="none" w:sz="0" w:space="0" w:color="auto"/>
        <w:left w:val="none" w:sz="0" w:space="0" w:color="auto"/>
        <w:bottom w:val="none" w:sz="0" w:space="0" w:color="auto"/>
        <w:right w:val="none" w:sz="0" w:space="0" w:color="auto"/>
      </w:divBdr>
    </w:div>
    <w:div w:id="1998413313">
      <w:bodyDiv w:val="1"/>
      <w:marLeft w:val="0"/>
      <w:marRight w:val="0"/>
      <w:marTop w:val="0"/>
      <w:marBottom w:val="0"/>
      <w:divBdr>
        <w:top w:val="none" w:sz="0" w:space="0" w:color="auto"/>
        <w:left w:val="none" w:sz="0" w:space="0" w:color="auto"/>
        <w:bottom w:val="none" w:sz="0" w:space="0" w:color="auto"/>
        <w:right w:val="none" w:sz="0" w:space="0" w:color="auto"/>
      </w:divBdr>
    </w:div>
    <w:div w:id="2004431666">
      <w:bodyDiv w:val="1"/>
      <w:marLeft w:val="0"/>
      <w:marRight w:val="0"/>
      <w:marTop w:val="0"/>
      <w:marBottom w:val="0"/>
      <w:divBdr>
        <w:top w:val="none" w:sz="0" w:space="0" w:color="auto"/>
        <w:left w:val="none" w:sz="0" w:space="0" w:color="auto"/>
        <w:bottom w:val="none" w:sz="0" w:space="0" w:color="auto"/>
        <w:right w:val="none" w:sz="0" w:space="0" w:color="auto"/>
      </w:divBdr>
    </w:div>
    <w:div w:id="2038852604">
      <w:bodyDiv w:val="1"/>
      <w:marLeft w:val="0"/>
      <w:marRight w:val="0"/>
      <w:marTop w:val="0"/>
      <w:marBottom w:val="0"/>
      <w:divBdr>
        <w:top w:val="none" w:sz="0" w:space="0" w:color="auto"/>
        <w:left w:val="none" w:sz="0" w:space="0" w:color="auto"/>
        <w:bottom w:val="none" w:sz="0" w:space="0" w:color="auto"/>
        <w:right w:val="none" w:sz="0" w:space="0" w:color="auto"/>
      </w:divBdr>
    </w:div>
    <w:div w:id="2058119320">
      <w:bodyDiv w:val="1"/>
      <w:marLeft w:val="0"/>
      <w:marRight w:val="0"/>
      <w:marTop w:val="0"/>
      <w:marBottom w:val="0"/>
      <w:divBdr>
        <w:top w:val="none" w:sz="0" w:space="0" w:color="auto"/>
        <w:left w:val="none" w:sz="0" w:space="0" w:color="auto"/>
        <w:bottom w:val="none" w:sz="0" w:space="0" w:color="auto"/>
        <w:right w:val="none" w:sz="0" w:space="0" w:color="auto"/>
      </w:divBdr>
    </w:div>
    <w:div w:id="2079396392">
      <w:bodyDiv w:val="1"/>
      <w:marLeft w:val="0"/>
      <w:marRight w:val="0"/>
      <w:marTop w:val="0"/>
      <w:marBottom w:val="0"/>
      <w:divBdr>
        <w:top w:val="none" w:sz="0" w:space="0" w:color="auto"/>
        <w:left w:val="none" w:sz="0" w:space="0" w:color="auto"/>
        <w:bottom w:val="none" w:sz="0" w:space="0" w:color="auto"/>
        <w:right w:val="none" w:sz="0" w:space="0" w:color="auto"/>
      </w:divBdr>
    </w:div>
    <w:div w:id="2082023667">
      <w:bodyDiv w:val="1"/>
      <w:marLeft w:val="0"/>
      <w:marRight w:val="0"/>
      <w:marTop w:val="0"/>
      <w:marBottom w:val="0"/>
      <w:divBdr>
        <w:top w:val="none" w:sz="0" w:space="0" w:color="auto"/>
        <w:left w:val="none" w:sz="0" w:space="0" w:color="auto"/>
        <w:bottom w:val="none" w:sz="0" w:space="0" w:color="auto"/>
        <w:right w:val="none" w:sz="0" w:space="0" w:color="auto"/>
      </w:divBdr>
    </w:div>
    <w:div w:id="2093886485">
      <w:bodyDiv w:val="1"/>
      <w:marLeft w:val="0"/>
      <w:marRight w:val="0"/>
      <w:marTop w:val="0"/>
      <w:marBottom w:val="0"/>
      <w:divBdr>
        <w:top w:val="none" w:sz="0" w:space="0" w:color="auto"/>
        <w:left w:val="none" w:sz="0" w:space="0" w:color="auto"/>
        <w:bottom w:val="none" w:sz="0" w:space="0" w:color="auto"/>
        <w:right w:val="none" w:sz="0" w:space="0" w:color="auto"/>
      </w:divBdr>
    </w:div>
    <w:div w:id="2097315624">
      <w:bodyDiv w:val="1"/>
      <w:marLeft w:val="0"/>
      <w:marRight w:val="0"/>
      <w:marTop w:val="0"/>
      <w:marBottom w:val="0"/>
      <w:divBdr>
        <w:top w:val="none" w:sz="0" w:space="0" w:color="auto"/>
        <w:left w:val="none" w:sz="0" w:space="0" w:color="auto"/>
        <w:bottom w:val="none" w:sz="0" w:space="0" w:color="auto"/>
        <w:right w:val="none" w:sz="0" w:space="0" w:color="auto"/>
      </w:divBdr>
    </w:div>
    <w:div w:id="2101870817">
      <w:bodyDiv w:val="1"/>
      <w:marLeft w:val="0"/>
      <w:marRight w:val="0"/>
      <w:marTop w:val="0"/>
      <w:marBottom w:val="0"/>
      <w:divBdr>
        <w:top w:val="none" w:sz="0" w:space="0" w:color="auto"/>
        <w:left w:val="none" w:sz="0" w:space="0" w:color="auto"/>
        <w:bottom w:val="none" w:sz="0" w:space="0" w:color="auto"/>
        <w:right w:val="none" w:sz="0" w:space="0" w:color="auto"/>
      </w:divBdr>
    </w:div>
    <w:div w:id="2105569782">
      <w:bodyDiv w:val="1"/>
      <w:marLeft w:val="0"/>
      <w:marRight w:val="0"/>
      <w:marTop w:val="0"/>
      <w:marBottom w:val="0"/>
      <w:divBdr>
        <w:top w:val="none" w:sz="0" w:space="0" w:color="auto"/>
        <w:left w:val="none" w:sz="0" w:space="0" w:color="auto"/>
        <w:bottom w:val="none" w:sz="0" w:space="0" w:color="auto"/>
        <w:right w:val="none" w:sz="0" w:space="0" w:color="auto"/>
      </w:divBdr>
    </w:div>
    <w:div w:id="2110156276">
      <w:bodyDiv w:val="1"/>
      <w:marLeft w:val="0"/>
      <w:marRight w:val="0"/>
      <w:marTop w:val="0"/>
      <w:marBottom w:val="0"/>
      <w:divBdr>
        <w:top w:val="none" w:sz="0" w:space="0" w:color="auto"/>
        <w:left w:val="none" w:sz="0" w:space="0" w:color="auto"/>
        <w:bottom w:val="none" w:sz="0" w:space="0" w:color="auto"/>
        <w:right w:val="none" w:sz="0" w:space="0" w:color="auto"/>
      </w:divBdr>
    </w:div>
    <w:div w:id="2126728122">
      <w:bodyDiv w:val="1"/>
      <w:marLeft w:val="0"/>
      <w:marRight w:val="0"/>
      <w:marTop w:val="0"/>
      <w:marBottom w:val="0"/>
      <w:divBdr>
        <w:top w:val="none" w:sz="0" w:space="0" w:color="auto"/>
        <w:left w:val="none" w:sz="0" w:space="0" w:color="auto"/>
        <w:bottom w:val="none" w:sz="0" w:space="0" w:color="auto"/>
        <w:right w:val="none" w:sz="0" w:space="0" w:color="auto"/>
      </w:divBdr>
    </w:div>
    <w:div w:id="212831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D234A-C5F0-4BE7-B69B-D17A94763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3037</Words>
  <Characters>16706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REPOBLACIONES CON SALMÓN</vt:lpstr>
    </vt:vector>
  </TitlesOfParts>
  <Company/>
  <LinksUpToDate>false</LinksUpToDate>
  <CharactersWithSpaces>19704</CharactersWithSpaces>
  <SharedDoc>false</SharedDoc>
  <HLinks>
    <vt:vector size="84" baseType="variant">
      <vt:variant>
        <vt:i4>4587599</vt:i4>
      </vt:variant>
      <vt:variant>
        <vt:i4>143</vt:i4>
      </vt:variant>
      <vt:variant>
        <vt:i4>0</vt:i4>
      </vt:variant>
      <vt:variant>
        <vt:i4>5</vt:i4>
      </vt:variant>
      <vt:variant>
        <vt:lpwstr>http://dx.doi.org/10.3354/meps335285</vt:lpwstr>
      </vt:variant>
      <vt:variant>
        <vt:lpwstr/>
      </vt:variant>
      <vt:variant>
        <vt:i4>6029342</vt:i4>
      </vt:variant>
      <vt:variant>
        <vt:i4>140</vt:i4>
      </vt:variant>
      <vt:variant>
        <vt:i4>0</vt:i4>
      </vt:variant>
      <vt:variant>
        <vt:i4>5</vt:i4>
      </vt:variant>
      <vt:variant>
        <vt:lpwstr>https://doi.org/10.1111/j.1095-8649.2004.00269.x</vt:lpwstr>
      </vt:variant>
      <vt:variant>
        <vt:lpwstr/>
      </vt:variant>
      <vt:variant>
        <vt:i4>5242968</vt:i4>
      </vt:variant>
      <vt:variant>
        <vt:i4>137</vt:i4>
      </vt:variant>
      <vt:variant>
        <vt:i4>0</vt:i4>
      </vt:variant>
      <vt:variant>
        <vt:i4>5</vt:i4>
      </vt:variant>
      <vt:variant>
        <vt:lpwstr>https://doi.org/10.1111/fog.12216</vt:lpwstr>
      </vt:variant>
      <vt:variant>
        <vt:lpwstr/>
      </vt:variant>
      <vt:variant>
        <vt:i4>6946878</vt:i4>
      </vt:variant>
      <vt:variant>
        <vt:i4>134</vt:i4>
      </vt:variant>
      <vt:variant>
        <vt:i4>0</vt:i4>
      </vt:variant>
      <vt:variant>
        <vt:i4>5</vt:i4>
      </vt:variant>
      <vt:variant>
        <vt:lpwstr>https://doi.org/10.1007/s11160-022-09714-x</vt:lpwstr>
      </vt:variant>
      <vt:variant>
        <vt:lpwstr/>
      </vt:variant>
      <vt:variant>
        <vt:i4>4849716</vt:i4>
      </vt:variant>
      <vt:variant>
        <vt:i4>131</vt:i4>
      </vt:variant>
      <vt:variant>
        <vt:i4>0</vt:i4>
      </vt:variant>
      <vt:variant>
        <vt:i4>5</vt:i4>
      </vt:variant>
      <vt:variant>
        <vt:lpwstr>https://pubmed.ncbi.nlm.nih.gov/?term=Fleming+IA&amp;cauthor_id=17437557</vt:lpwstr>
      </vt:variant>
      <vt:variant>
        <vt:lpwstr/>
      </vt:variant>
      <vt:variant>
        <vt:i4>7340155</vt:i4>
      </vt:variant>
      <vt:variant>
        <vt:i4>128</vt:i4>
      </vt:variant>
      <vt:variant>
        <vt:i4>0</vt:i4>
      </vt:variant>
      <vt:variant>
        <vt:i4>5</vt:i4>
      </vt:variant>
      <vt:variant>
        <vt:lpwstr>https://scholar.google.es/citations?user=letI-5sAAAAJ&amp;hl=es&amp;oi=sra</vt:lpwstr>
      </vt:variant>
      <vt:variant>
        <vt:lpwstr/>
      </vt:variant>
      <vt:variant>
        <vt:i4>3080295</vt:i4>
      </vt:variant>
      <vt:variant>
        <vt:i4>125</vt:i4>
      </vt:variant>
      <vt:variant>
        <vt:i4>0</vt:i4>
      </vt:variant>
      <vt:variant>
        <vt:i4>5</vt:i4>
      </vt:variant>
      <vt:variant>
        <vt:lpwstr>https://scholar.google.es/citations?user=HJK5CzYAAAAJ&amp;hl=es&amp;oi=sra</vt:lpwstr>
      </vt:variant>
      <vt:variant>
        <vt:lpwstr/>
      </vt:variant>
      <vt:variant>
        <vt:i4>458826</vt:i4>
      </vt:variant>
      <vt:variant>
        <vt:i4>122</vt:i4>
      </vt:variant>
      <vt:variant>
        <vt:i4>0</vt:i4>
      </vt:variant>
      <vt:variant>
        <vt:i4>5</vt:i4>
      </vt:variant>
      <vt:variant>
        <vt:lpwstr>https://doi.org/10.1080/23308249.2021.1937044</vt:lpwstr>
      </vt:variant>
      <vt:variant>
        <vt:lpwstr/>
      </vt:variant>
      <vt:variant>
        <vt:i4>4653123</vt:i4>
      </vt:variant>
      <vt:variant>
        <vt:i4>89</vt:i4>
      </vt:variant>
      <vt:variant>
        <vt:i4>0</vt:i4>
      </vt:variant>
      <vt:variant>
        <vt:i4>5</vt:i4>
      </vt:variant>
      <vt:variant>
        <vt:lpwstr>http://www.speyfisheryboard.com/</vt:lpwstr>
      </vt:variant>
      <vt:variant>
        <vt:lpwstr/>
      </vt:variant>
      <vt:variant>
        <vt:i4>262153</vt:i4>
      </vt:variant>
      <vt:variant>
        <vt:i4>87</vt:i4>
      </vt:variant>
      <vt:variant>
        <vt:i4>0</vt:i4>
      </vt:variant>
      <vt:variant>
        <vt:i4>5</vt:i4>
      </vt:variant>
      <vt:variant>
        <vt:lpwstr>http:///</vt:lpwstr>
      </vt:variant>
      <vt:variant>
        <vt:lpwstr/>
      </vt:variant>
      <vt:variant>
        <vt:i4>131160</vt:i4>
      </vt:variant>
      <vt:variant>
        <vt:i4>81</vt:i4>
      </vt:variant>
      <vt:variant>
        <vt:i4>0</vt:i4>
      </vt:variant>
      <vt:variant>
        <vt:i4>5</vt:i4>
      </vt:variant>
      <vt:variant>
        <vt:lpwstr>https://www.chcantabrico.es/documents/d/guest/apendice-ii-5-series-de-aportaciones-del-modelo-tetis-1</vt:lpwstr>
      </vt:variant>
      <vt:variant>
        <vt:lpwstr/>
      </vt:variant>
      <vt:variant>
        <vt:i4>8257598</vt:i4>
      </vt:variant>
      <vt:variant>
        <vt:i4>78</vt:i4>
      </vt:variant>
      <vt:variant>
        <vt:i4>0</vt:i4>
      </vt:variant>
      <vt:variant>
        <vt:i4>5</vt:i4>
      </vt:variant>
      <vt:variant>
        <vt:lpwstr>https://www.cefas.co.uk/iys/salmon-life-cycle/</vt:lpwstr>
      </vt:variant>
      <vt:variant>
        <vt:lpwstr/>
      </vt:variant>
      <vt:variant>
        <vt:i4>4522079</vt:i4>
      </vt:variant>
      <vt:variant>
        <vt:i4>75</vt:i4>
      </vt:variant>
      <vt:variant>
        <vt:i4>0</vt:i4>
      </vt:variant>
      <vt:variant>
        <vt:i4>5</vt:i4>
      </vt:variant>
      <vt:variant>
        <vt:lpwstr>https://salmonatsea.com/atlantic-salmon/state-of-salmon/</vt:lpwstr>
      </vt:variant>
      <vt:variant>
        <vt:lpwstr/>
      </vt:variant>
      <vt:variant>
        <vt:i4>1704001</vt:i4>
      </vt:variant>
      <vt:variant>
        <vt:i4>72</vt:i4>
      </vt:variant>
      <vt:variant>
        <vt:i4>0</vt:i4>
      </vt:variant>
      <vt:variant>
        <vt:i4>5</vt:i4>
      </vt:variant>
      <vt:variant>
        <vt:lpwstr>https://salmonatsea.com/atlantic-salmon/ices-advice/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REPOBLACIONES CON SALMÓN</dc:title>
  <dc:subject/>
  <dc:creator>-</dc:creator>
  <cp:keywords/>
  <dc:description/>
  <cp:lastModifiedBy>Montalban Garcia, Victor Manuel</cp:lastModifiedBy>
  <cp:revision>2</cp:revision>
  <cp:lastPrinted>2023-01-09T14:02:00Z</cp:lastPrinted>
  <dcterms:created xsi:type="dcterms:W3CDTF">2026-05-22T10:38:00Z</dcterms:created>
  <dcterms:modified xsi:type="dcterms:W3CDTF">2026-05-22T10:38:00Z</dcterms:modified>
</cp:coreProperties>
</file>